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6F" w:rsidRPr="003926F6" w:rsidRDefault="00561044">
      <w:pPr>
        <w:tabs>
          <w:tab w:val="left" w:pos="2363"/>
        </w:tabs>
        <w:spacing w:before="8"/>
        <w:ind w:left="173"/>
        <w:jc w:val="center"/>
        <w:rPr>
          <w:b/>
          <w:sz w:val="24"/>
          <w:szCs w:val="24"/>
        </w:rPr>
      </w:pPr>
      <w:r w:rsidRPr="003926F6">
        <w:rPr>
          <w:b/>
          <w:sz w:val="24"/>
          <w:szCs w:val="24"/>
        </w:rPr>
        <w:t>Кафедра</w:t>
      </w:r>
      <w:r w:rsidR="00585411" w:rsidRPr="003926F6">
        <w:rPr>
          <w:b/>
          <w:sz w:val="24"/>
          <w:szCs w:val="24"/>
        </w:rPr>
        <w:t xml:space="preserve"> </w:t>
      </w:r>
      <w:r w:rsidR="00AF3056" w:rsidRPr="003926F6">
        <w:rPr>
          <w:b/>
          <w:sz w:val="24"/>
          <w:szCs w:val="24"/>
        </w:rPr>
        <w:t>іноземних мов професійного спрямування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902"/>
      </w:tblGrid>
      <w:tr w:rsidR="00B9056F" w:rsidRPr="003926F6" w:rsidTr="00437158">
        <w:trPr>
          <w:trHeight w:val="20"/>
        </w:trPr>
        <w:tc>
          <w:tcPr>
            <w:tcW w:w="3409" w:type="dxa"/>
          </w:tcPr>
          <w:p w:rsidR="00B9056F" w:rsidRPr="003926F6" w:rsidRDefault="00561044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3926F6">
              <w:rPr>
                <w:b/>
                <w:sz w:val="24"/>
                <w:szCs w:val="24"/>
              </w:rPr>
              <w:t>Назва курсу</w:t>
            </w:r>
          </w:p>
        </w:tc>
        <w:tc>
          <w:tcPr>
            <w:tcW w:w="6902" w:type="dxa"/>
          </w:tcPr>
          <w:p w:rsidR="001834DF" w:rsidRPr="003926F6" w:rsidRDefault="00594862" w:rsidP="00594862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3926F6">
              <w:rPr>
                <w:sz w:val="24"/>
                <w:szCs w:val="24"/>
              </w:rPr>
              <w:t>Іноземна мова за професійним спрямуванням (</w:t>
            </w:r>
            <w:proofErr w:type="spellStart"/>
            <w:r w:rsidRPr="003926F6">
              <w:rPr>
                <w:sz w:val="24"/>
                <w:szCs w:val="24"/>
              </w:rPr>
              <w:t>English</w:t>
            </w:r>
            <w:proofErr w:type="spellEnd"/>
            <w:r w:rsidRPr="003926F6">
              <w:rPr>
                <w:sz w:val="24"/>
                <w:szCs w:val="24"/>
              </w:rPr>
              <w:t xml:space="preserve"> </w:t>
            </w:r>
            <w:proofErr w:type="spellStart"/>
            <w:r w:rsidRPr="003926F6">
              <w:rPr>
                <w:sz w:val="24"/>
                <w:szCs w:val="24"/>
              </w:rPr>
              <w:t>for</w:t>
            </w:r>
            <w:proofErr w:type="spellEnd"/>
            <w:r w:rsidRPr="003926F6">
              <w:rPr>
                <w:sz w:val="24"/>
                <w:szCs w:val="24"/>
              </w:rPr>
              <w:t xml:space="preserve"> </w:t>
            </w:r>
            <w:proofErr w:type="spellStart"/>
            <w:r w:rsidRPr="003926F6">
              <w:rPr>
                <w:sz w:val="24"/>
                <w:szCs w:val="24"/>
              </w:rPr>
              <w:t>Specific</w:t>
            </w:r>
            <w:proofErr w:type="spellEnd"/>
            <w:r w:rsidRPr="003926F6">
              <w:rPr>
                <w:sz w:val="24"/>
                <w:szCs w:val="24"/>
              </w:rPr>
              <w:t xml:space="preserve"> </w:t>
            </w:r>
            <w:proofErr w:type="spellStart"/>
            <w:r w:rsidRPr="003926F6">
              <w:rPr>
                <w:sz w:val="24"/>
                <w:szCs w:val="24"/>
              </w:rPr>
              <w:t>Purposes</w:t>
            </w:r>
            <w:proofErr w:type="spellEnd"/>
            <w:r w:rsidRPr="003926F6">
              <w:rPr>
                <w:sz w:val="24"/>
                <w:szCs w:val="24"/>
              </w:rPr>
              <w:t>)</w:t>
            </w:r>
          </w:p>
        </w:tc>
      </w:tr>
      <w:tr w:rsidR="00B9056F" w:rsidRPr="003926F6" w:rsidTr="00437158">
        <w:trPr>
          <w:trHeight w:val="20"/>
        </w:trPr>
        <w:tc>
          <w:tcPr>
            <w:tcW w:w="3409" w:type="dxa"/>
          </w:tcPr>
          <w:p w:rsidR="00B9056F" w:rsidRPr="003926F6" w:rsidRDefault="00561044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3926F6">
              <w:rPr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902" w:type="dxa"/>
          </w:tcPr>
          <w:p w:rsidR="00B9056F" w:rsidRPr="003926F6" w:rsidRDefault="001834DF" w:rsidP="00585411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3926F6">
              <w:rPr>
                <w:sz w:val="24"/>
                <w:szCs w:val="24"/>
              </w:rPr>
              <w:t>англійська</w:t>
            </w:r>
          </w:p>
        </w:tc>
      </w:tr>
      <w:tr w:rsidR="008814A5" w:rsidRPr="003926F6" w:rsidTr="00437158">
        <w:trPr>
          <w:trHeight w:val="20"/>
        </w:trPr>
        <w:tc>
          <w:tcPr>
            <w:tcW w:w="3409" w:type="dxa"/>
          </w:tcPr>
          <w:p w:rsidR="008814A5" w:rsidRPr="003926F6" w:rsidRDefault="008814A5" w:rsidP="008814A5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3926F6">
              <w:rPr>
                <w:b/>
                <w:sz w:val="24"/>
                <w:szCs w:val="24"/>
              </w:rPr>
              <w:t>Курс та семестр вивчення</w:t>
            </w:r>
          </w:p>
        </w:tc>
        <w:tc>
          <w:tcPr>
            <w:tcW w:w="6902" w:type="dxa"/>
          </w:tcPr>
          <w:p w:rsidR="008814A5" w:rsidRPr="003926F6" w:rsidRDefault="008814A5" w:rsidP="001834DF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3926F6">
              <w:rPr>
                <w:sz w:val="24"/>
                <w:szCs w:val="24"/>
              </w:rPr>
              <w:t xml:space="preserve">1 курс, </w:t>
            </w:r>
            <w:r w:rsidR="001834DF" w:rsidRPr="003926F6">
              <w:rPr>
                <w:sz w:val="24"/>
                <w:szCs w:val="24"/>
              </w:rPr>
              <w:t>2</w:t>
            </w:r>
            <w:r w:rsidRPr="003926F6">
              <w:rPr>
                <w:sz w:val="24"/>
                <w:szCs w:val="24"/>
              </w:rPr>
              <w:t xml:space="preserve"> семестр, спеціальність 141 – Електроенергетика, електротехніка та електромеханіка</w:t>
            </w:r>
          </w:p>
        </w:tc>
      </w:tr>
      <w:tr w:rsidR="00B9056F" w:rsidRPr="003926F6" w:rsidTr="00437158">
        <w:trPr>
          <w:trHeight w:val="20"/>
        </w:trPr>
        <w:tc>
          <w:tcPr>
            <w:tcW w:w="3409" w:type="dxa"/>
          </w:tcPr>
          <w:p w:rsidR="00B9056F" w:rsidRPr="003926F6" w:rsidRDefault="00561044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r w:rsidRPr="003926F6">
              <w:rPr>
                <w:b/>
                <w:sz w:val="24"/>
                <w:szCs w:val="24"/>
              </w:rPr>
              <w:t>Викладач (-і)</w:t>
            </w:r>
          </w:p>
        </w:tc>
        <w:tc>
          <w:tcPr>
            <w:tcW w:w="6902" w:type="dxa"/>
          </w:tcPr>
          <w:p w:rsidR="00B9056F" w:rsidRPr="003926F6" w:rsidRDefault="001834DF" w:rsidP="00594862">
            <w:pPr>
              <w:pStyle w:val="TableParagraph"/>
              <w:spacing w:before="92"/>
              <w:rPr>
                <w:sz w:val="24"/>
                <w:szCs w:val="24"/>
              </w:rPr>
            </w:pPr>
            <w:proofErr w:type="spellStart"/>
            <w:r w:rsidRPr="003926F6">
              <w:rPr>
                <w:sz w:val="24"/>
                <w:szCs w:val="24"/>
              </w:rPr>
              <w:t>Дивнич</w:t>
            </w:r>
            <w:proofErr w:type="spellEnd"/>
            <w:r w:rsidRPr="003926F6">
              <w:rPr>
                <w:sz w:val="24"/>
                <w:szCs w:val="24"/>
              </w:rPr>
              <w:t xml:space="preserve"> Ганна Андріївна</w:t>
            </w:r>
            <w:r w:rsidR="00594862" w:rsidRPr="003926F6">
              <w:rPr>
                <w:sz w:val="24"/>
                <w:szCs w:val="24"/>
              </w:rPr>
              <w:t>,</w:t>
            </w:r>
            <w:r w:rsidRPr="003926F6">
              <w:rPr>
                <w:sz w:val="24"/>
                <w:szCs w:val="24"/>
              </w:rPr>
              <w:t xml:space="preserve"> </w:t>
            </w:r>
            <w:r w:rsidR="00594862" w:rsidRPr="003926F6">
              <w:rPr>
                <w:sz w:val="24"/>
                <w:szCs w:val="24"/>
              </w:rPr>
              <w:t xml:space="preserve">доцент кафедри іноземних мов професійного спрямування, канд. наук з </w:t>
            </w:r>
            <w:proofErr w:type="spellStart"/>
            <w:r w:rsidR="00594862" w:rsidRPr="003926F6">
              <w:rPr>
                <w:sz w:val="24"/>
                <w:szCs w:val="24"/>
              </w:rPr>
              <w:t>держ</w:t>
            </w:r>
            <w:proofErr w:type="spellEnd"/>
            <w:r w:rsidR="00594862" w:rsidRPr="003926F6">
              <w:rPr>
                <w:sz w:val="24"/>
                <w:szCs w:val="24"/>
              </w:rPr>
              <w:t xml:space="preserve">. </w:t>
            </w:r>
            <w:proofErr w:type="spellStart"/>
            <w:r w:rsidR="00594862" w:rsidRPr="003926F6">
              <w:rPr>
                <w:sz w:val="24"/>
                <w:szCs w:val="24"/>
              </w:rPr>
              <w:t>упр</w:t>
            </w:r>
            <w:proofErr w:type="spellEnd"/>
            <w:r w:rsidR="00594862" w:rsidRPr="003926F6">
              <w:rPr>
                <w:sz w:val="24"/>
                <w:szCs w:val="24"/>
              </w:rPr>
              <w:t>.</w:t>
            </w:r>
          </w:p>
        </w:tc>
      </w:tr>
      <w:tr w:rsidR="00B9056F" w:rsidRPr="003926F6" w:rsidTr="00437158">
        <w:trPr>
          <w:trHeight w:val="20"/>
        </w:trPr>
        <w:tc>
          <w:tcPr>
            <w:tcW w:w="3409" w:type="dxa"/>
          </w:tcPr>
          <w:p w:rsidR="00B9056F" w:rsidRPr="003926F6" w:rsidRDefault="00561044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proofErr w:type="spellStart"/>
            <w:r w:rsidRPr="003926F6">
              <w:rPr>
                <w:b/>
                <w:sz w:val="24"/>
                <w:szCs w:val="24"/>
              </w:rPr>
              <w:t>Профайл</w:t>
            </w:r>
            <w:proofErr w:type="spellEnd"/>
            <w:r w:rsidRPr="003926F6">
              <w:rPr>
                <w:b/>
                <w:sz w:val="24"/>
                <w:szCs w:val="24"/>
              </w:rPr>
              <w:t xml:space="preserve"> викладача (</w:t>
            </w:r>
            <w:proofErr w:type="spellStart"/>
            <w:r w:rsidRPr="003926F6">
              <w:rPr>
                <w:b/>
                <w:sz w:val="24"/>
                <w:szCs w:val="24"/>
              </w:rPr>
              <w:t>-ів</w:t>
            </w:r>
            <w:proofErr w:type="spellEnd"/>
            <w:r w:rsidRPr="003926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02" w:type="dxa"/>
          </w:tcPr>
          <w:p w:rsidR="00B9056F" w:rsidRPr="003926F6" w:rsidRDefault="006C4430" w:rsidP="00594862">
            <w:pPr>
              <w:pStyle w:val="TableParagraph"/>
              <w:spacing w:before="92"/>
              <w:rPr>
                <w:sz w:val="24"/>
                <w:szCs w:val="24"/>
              </w:rPr>
            </w:pPr>
            <w:hyperlink r:id="rId7" w:history="1">
              <w:r w:rsidR="00594862" w:rsidRPr="003926F6">
                <w:rPr>
                  <w:rStyle w:val="a5"/>
                  <w:sz w:val="24"/>
                  <w:szCs w:val="24"/>
                </w:rPr>
                <w:t>http://foreign-languages.stu.cn.ua/spivrobitnyky-kafedry</w:t>
              </w:r>
            </w:hyperlink>
            <w:r w:rsidR="00594862" w:rsidRPr="003926F6">
              <w:rPr>
                <w:sz w:val="24"/>
                <w:szCs w:val="24"/>
              </w:rPr>
              <w:t xml:space="preserve"> </w:t>
            </w:r>
          </w:p>
        </w:tc>
      </w:tr>
      <w:tr w:rsidR="00B9056F" w:rsidRPr="003926F6" w:rsidTr="00437158">
        <w:trPr>
          <w:trHeight w:val="20"/>
        </w:trPr>
        <w:tc>
          <w:tcPr>
            <w:tcW w:w="3409" w:type="dxa"/>
          </w:tcPr>
          <w:p w:rsidR="00B9056F" w:rsidRPr="003926F6" w:rsidRDefault="00561044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r w:rsidRPr="003926F6">
              <w:rPr>
                <w:b/>
                <w:sz w:val="24"/>
                <w:szCs w:val="24"/>
              </w:rPr>
              <w:t>Контакти викладача</w:t>
            </w:r>
          </w:p>
        </w:tc>
        <w:tc>
          <w:tcPr>
            <w:tcW w:w="6902" w:type="dxa"/>
          </w:tcPr>
          <w:p w:rsidR="00B9056F" w:rsidRPr="003926F6" w:rsidRDefault="00594862" w:rsidP="00594862">
            <w:pPr>
              <w:pStyle w:val="TableParagraph"/>
              <w:spacing w:before="92"/>
              <w:rPr>
                <w:sz w:val="24"/>
                <w:szCs w:val="24"/>
              </w:rPr>
            </w:pPr>
            <w:proofErr w:type="spellStart"/>
            <w:r w:rsidRPr="003926F6">
              <w:rPr>
                <w:sz w:val="24"/>
                <w:szCs w:val="24"/>
              </w:rPr>
              <w:t>anyahaidai</w:t>
            </w:r>
            <w:proofErr w:type="spellEnd"/>
            <w:r w:rsidRPr="003926F6">
              <w:rPr>
                <w:sz w:val="24"/>
                <w:szCs w:val="24"/>
              </w:rPr>
              <w:t xml:space="preserve">@gmail.com, </w:t>
            </w:r>
            <w:proofErr w:type="spellStart"/>
            <w:r w:rsidRPr="003926F6">
              <w:rPr>
                <w:sz w:val="24"/>
                <w:szCs w:val="24"/>
              </w:rPr>
              <w:t>ауд</w:t>
            </w:r>
            <w:proofErr w:type="spellEnd"/>
            <w:r w:rsidRPr="003926F6">
              <w:rPr>
                <w:sz w:val="24"/>
                <w:szCs w:val="24"/>
              </w:rPr>
              <w:t>. І-229</w:t>
            </w:r>
          </w:p>
        </w:tc>
      </w:tr>
    </w:tbl>
    <w:p w:rsidR="00B9056F" w:rsidRPr="003926F6" w:rsidRDefault="00561044" w:rsidP="00B27D58">
      <w:pPr>
        <w:pStyle w:val="a4"/>
        <w:numPr>
          <w:ilvl w:val="0"/>
          <w:numId w:val="1"/>
        </w:numPr>
        <w:tabs>
          <w:tab w:val="left" w:pos="961"/>
        </w:tabs>
        <w:spacing w:before="1"/>
        <w:ind w:right="132" w:firstLine="360"/>
        <w:rPr>
          <w:sz w:val="24"/>
          <w:szCs w:val="24"/>
        </w:rPr>
      </w:pPr>
      <w:r w:rsidRPr="003926F6">
        <w:rPr>
          <w:b/>
          <w:sz w:val="24"/>
          <w:szCs w:val="24"/>
        </w:rPr>
        <w:t xml:space="preserve">Анотація курсу. </w:t>
      </w:r>
    </w:p>
    <w:p w:rsidR="00594862" w:rsidRPr="003926F6" w:rsidRDefault="00594862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 xml:space="preserve">У результаті успішного навчання за програмою курсу, поруч з іншими професійними уміннями, студент буде здатним спілкуватися іноземною мовою у академічному та загально-професійному середовищі, щоб: </w:t>
      </w:r>
    </w:p>
    <w:p w:rsidR="00594862" w:rsidRPr="003926F6" w:rsidRDefault="00594862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 xml:space="preserve">- обговорювати навчальні та пов’язані зі спеціалізацією питання; </w:t>
      </w:r>
    </w:p>
    <w:p w:rsidR="00594862" w:rsidRPr="003926F6" w:rsidRDefault="00594862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>- готувати публічні виступи з низки питань у академічній та професійній сфері із застосуванням</w:t>
      </w:r>
      <w:r w:rsidR="003926F6" w:rsidRPr="003926F6">
        <w:rPr>
          <w:rStyle w:val="markedcontent"/>
          <w:sz w:val="24"/>
          <w:szCs w:val="24"/>
        </w:rPr>
        <w:t xml:space="preserve"> </w:t>
      </w:r>
      <w:r w:rsidRPr="003926F6">
        <w:rPr>
          <w:rStyle w:val="markedcontent"/>
          <w:sz w:val="24"/>
          <w:szCs w:val="24"/>
        </w:rPr>
        <w:t xml:space="preserve">відповідних засобів вербальної та невербальної комунікації; </w:t>
      </w:r>
    </w:p>
    <w:p w:rsidR="00594862" w:rsidRPr="003926F6" w:rsidRDefault="00594862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 xml:space="preserve">- знаходити нову текстову, графічну, аудіо та відео інформацію з питань, пов'язаних з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 </w:t>
      </w:r>
    </w:p>
    <w:p w:rsidR="00594862" w:rsidRPr="003926F6" w:rsidRDefault="00594862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 xml:space="preserve">- аналізувати інформацію з іншомовних джерел для отримання даних, необхідних для виконання загальних академічних та професійних завдань; </w:t>
      </w:r>
    </w:p>
    <w:p w:rsidR="00594862" w:rsidRPr="003926F6" w:rsidRDefault="00594862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>- писати іноземною мовою низку документів, необхідних для участі у міжнародних академічних заходах, програмах обміну студентами та для працевлаштування.</w:t>
      </w:r>
    </w:p>
    <w:p w:rsidR="007608EC" w:rsidRPr="003926F6" w:rsidRDefault="00561044" w:rsidP="001834DF">
      <w:pPr>
        <w:pStyle w:val="a4"/>
        <w:numPr>
          <w:ilvl w:val="0"/>
          <w:numId w:val="1"/>
        </w:numPr>
        <w:tabs>
          <w:tab w:val="left" w:pos="961"/>
        </w:tabs>
        <w:spacing w:before="1"/>
        <w:ind w:right="132" w:firstLine="360"/>
        <w:rPr>
          <w:sz w:val="24"/>
          <w:szCs w:val="24"/>
        </w:rPr>
      </w:pPr>
      <w:r w:rsidRPr="003926F6">
        <w:rPr>
          <w:b/>
          <w:sz w:val="24"/>
          <w:szCs w:val="24"/>
        </w:rPr>
        <w:t xml:space="preserve">Мета та цілі курсу. </w:t>
      </w:r>
    </w:p>
    <w:p w:rsidR="00594862" w:rsidRPr="003926F6" w:rsidRDefault="00594862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 xml:space="preserve">Мета – формування у студентів комунікативної компетенції, яка необхідна для спілкування у знайомих ситуаціях, які зустрічаються в академічному та загально-професійному контекстах. </w:t>
      </w:r>
    </w:p>
    <w:p w:rsidR="00C76664" w:rsidRPr="003926F6" w:rsidRDefault="00594862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>Загальні компетентності, що формуються курсом:</w:t>
      </w:r>
    </w:p>
    <w:p w:rsidR="00C76664" w:rsidRPr="003926F6" w:rsidRDefault="00C76664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 xml:space="preserve">ЗК04. Здатність використовувати іноземну мову для здійснення науково-технічної діяльності. </w:t>
      </w:r>
    </w:p>
    <w:p w:rsidR="00C76664" w:rsidRPr="003926F6" w:rsidRDefault="00C76664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 xml:space="preserve">ЗК10. Здатність спілкуватися з представниками інших професійних груп різного рівня. </w:t>
      </w:r>
    </w:p>
    <w:p w:rsidR="00C76664" w:rsidRPr="003926F6" w:rsidRDefault="00C76664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>ЗК11. Здатність здійснювати виробничу діяльність у міжнародному середовищі</w:t>
      </w:r>
      <w:r w:rsidR="00594862" w:rsidRPr="003926F6">
        <w:rPr>
          <w:rStyle w:val="markedcontent"/>
          <w:sz w:val="24"/>
          <w:szCs w:val="24"/>
        </w:rPr>
        <w:t>.</w:t>
      </w:r>
    </w:p>
    <w:p w:rsidR="001834DF" w:rsidRPr="003926F6" w:rsidRDefault="00561044" w:rsidP="001834DF">
      <w:pPr>
        <w:pStyle w:val="a4"/>
        <w:numPr>
          <w:ilvl w:val="0"/>
          <w:numId w:val="1"/>
        </w:numPr>
        <w:tabs>
          <w:tab w:val="left" w:pos="961"/>
        </w:tabs>
        <w:spacing w:before="1"/>
        <w:ind w:right="132" w:firstLine="360"/>
        <w:rPr>
          <w:sz w:val="24"/>
          <w:szCs w:val="24"/>
        </w:rPr>
      </w:pPr>
      <w:r w:rsidRPr="003926F6">
        <w:rPr>
          <w:b/>
          <w:sz w:val="24"/>
          <w:szCs w:val="24"/>
        </w:rPr>
        <w:t>Результати навчання.</w:t>
      </w:r>
    </w:p>
    <w:p w:rsidR="00594862" w:rsidRPr="003926F6" w:rsidRDefault="00594862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>Під час вивчення дисципліни ЗВО має досягти або вдосконалити наступні програмні результати навчання (ПР), передбачені освітньою програмою:</w:t>
      </w:r>
    </w:p>
    <w:p w:rsidR="00C76664" w:rsidRPr="003926F6" w:rsidRDefault="00C76664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>ПР11. Вільно спілкуватися усно і письмово державною та іноземною мовами з сучасних наукових і технічних проблем електроенергетики, електротехніки та електромеханіки.</w:t>
      </w:r>
    </w:p>
    <w:p w:rsidR="00B9056F" w:rsidRPr="003926F6" w:rsidRDefault="00561044" w:rsidP="00B27D58">
      <w:pPr>
        <w:pStyle w:val="a4"/>
        <w:numPr>
          <w:ilvl w:val="0"/>
          <w:numId w:val="1"/>
        </w:numPr>
        <w:tabs>
          <w:tab w:val="left" w:pos="961"/>
        </w:tabs>
        <w:spacing w:after="8"/>
        <w:ind w:right="0" w:firstLine="360"/>
        <w:rPr>
          <w:sz w:val="24"/>
          <w:szCs w:val="24"/>
        </w:rPr>
      </w:pPr>
      <w:r w:rsidRPr="003926F6">
        <w:rPr>
          <w:b/>
          <w:sz w:val="24"/>
          <w:szCs w:val="24"/>
        </w:rPr>
        <w:t xml:space="preserve">Обсяг курсу. </w:t>
      </w:r>
      <w:r w:rsidR="001741F8" w:rsidRPr="003926F6">
        <w:rPr>
          <w:sz w:val="24"/>
          <w:szCs w:val="24"/>
        </w:rPr>
        <w:t>4 кредити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4458"/>
      </w:tblGrid>
      <w:tr w:rsidR="00B9056F" w:rsidRPr="003926F6" w:rsidTr="00437158">
        <w:trPr>
          <w:trHeight w:val="20"/>
        </w:trPr>
        <w:tc>
          <w:tcPr>
            <w:tcW w:w="5854" w:type="dxa"/>
          </w:tcPr>
          <w:p w:rsidR="00B9056F" w:rsidRPr="003926F6" w:rsidRDefault="00561044">
            <w:pPr>
              <w:pStyle w:val="TableParagraph"/>
              <w:spacing w:before="96"/>
              <w:ind w:left="2243" w:right="2220"/>
              <w:jc w:val="center"/>
              <w:rPr>
                <w:b/>
                <w:sz w:val="24"/>
                <w:szCs w:val="24"/>
              </w:rPr>
            </w:pPr>
            <w:r w:rsidRPr="003926F6">
              <w:rPr>
                <w:b/>
                <w:sz w:val="24"/>
                <w:szCs w:val="24"/>
              </w:rPr>
              <w:t>Вид заняття</w:t>
            </w:r>
          </w:p>
        </w:tc>
        <w:tc>
          <w:tcPr>
            <w:tcW w:w="4458" w:type="dxa"/>
          </w:tcPr>
          <w:p w:rsidR="00B9056F" w:rsidRPr="003926F6" w:rsidRDefault="00561044">
            <w:pPr>
              <w:pStyle w:val="TableParagraph"/>
              <w:spacing w:before="96"/>
              <w:ind w:left="1073"/>
              <w:rPr>
                <w:b/>
                <w:sz w:val="24"/>
                <w:szCs w:val="24"/>
              </w:rPr>
            </w:pPr>
            <w:r w:rsidRPr="003926F6">
              <w:rPr>
                <w:b/>
                <w:sz w:val="24"/>
                <w:szCs w:val="24"/>
              </w:rPr>
              <w:t xml:space="preserve">Загальна </w:t>
            </w:r>
            <w:proofErr w:type="spellStart"/>
            <w:r w:rsidRPr="003926F6">
              <w:rPr>
                <w:b/>
                <w:sz w:val="24"/>
                <w:szCs w:val="24"/>
              </w:rPr>
              <w:t>к-сть</w:t>
            </w:r>
            <w:proofErr w:type="spellEnd"/>
            <w:r w:rsidRPr="003926F6">
              <w:rPr>
                <w:b/>
                <w:sz w:val="24"/>
                <w:szCs w:val="24"/>
              </w:rPr>
              <w:t xml:space="preserve"> годин</w:t>
            </w:r>
          </w:p>
        </w:tc>
      </w:tr>
      <w:tr w:rsidR="00B9056F" w:rsidRPr="003926F6" w:rsidTr="00437158">
        <w:trPr>
          <w:trHeight w:val="20"/>
        </w:trPr>
        <w:tc>
          <w:tcPr>
            <w:tcW w:w="5854" w:type="dxa"/>
          </w:tcPr>
          <w:p w:rsidR="00B9056F" w:rsidRPr="003926F6" w:rsidRDefault="00561044" w:rsidP="00A923F2">
            <w:pPr>
              <w:pStyle w:val="TableParagraph"/>
              <w:spacing w:before="84"/>
              <w:ind w:left="102"/>
              <w:jc w:val="center"/>
              <w:rPr>
                <w:sz w:val="24"/>
                <w:szCs w:val="24"/>
              </w:rPr>
            </w:pPr>
            <w:r w:rsidRPr="003926F6">
              <w:rPr>
                <w:sz w:val="24"/>
                <w:szCs w:val="24"/>
              </w:rPr>
              <w:t>лекції</w:t>
            </w:r>
          </w:p>
        </w:tc>
        <w:tc>
          <w:tcPr>
            <w:tcW w:w="4458" w:type="dxa"/>
          </w:tcPr>
          <w:p w:rsidR="00B9056F" w:rsidRPr="003926F6" w:rsidRDefault="001834DF" w:rsidP="00A923F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926F6">
              <w:rPr>
                <w:sz w:val="24"/>
                <w:szCs w:val="24"/>
              </w:rPr>
              <w:t>–</w:t>
            </w:r>
          </w:p>
        </w:tc>
      </w:tr>
      <w:tr w:rsidR="00B9056F" w:rsidRPr="003926F6" w:rsidTr="00437158">
        <w:trPr>
          <w:trHeight w:val="20"/>
        </w:trPr>
        <w:tc>
          <w:tcPr>
            <w:tcW w:w="5854" w:type="dxa"/>
          </w:tcPr>
          <w:p w:rsidR="00B9056F" w:rsidRPr="003926F6" w:rsidRDefault="00561044" w:rsidP="00596262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3926F6">
              <w:rPr>
                <w:sz w:val="24"/>
                <w:szCs w:val="24"/>
              </w:rPr>
              <w:t xml:space="preserve">практичні </w:t>
            </w:r>
            <w:r w:rsidR="00596262" w:rsidRPr="003926F6">
              <w:rPr>
                <w:sz w:val="24"/>
                <w:szCs w:val="24"/>
              </w:rPr>
              <w:t>заняття</w:t>
            </w:r>
          </w:p>
        </w:tc>
        <w:tc>
          <w:tcPr>
            <w:tcW w:w="4458" w:type="dxa"/>
          </w:tcPr>
          <w:p w:rsidR="00B9056F" w:rsidRPr="003926F6" w:rsidRDefault="001834DF" w:rsidP="005962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926F6">
              <w:rPr>
                <w:sz w:val="24"/>
                <w:szCs w:val="24"/>
              </w:rPr>
              <w:t>40</w:t>
            </w:r>
          </w:p>
        </w:tc>
      </w:tr>
      <w:tr w:rsidR="00B9056F" w:rsidRPr="003926F6" w:rsidTr="00437158">
        <w:trPr>
          <w:trHeight w:val="20"/>
        </w:trPr>
        <w:tc>
          <w:tcPr>
            <w:tcW w:w="5854" w:type="dxa"/>
          </w:tcPr>
          <w:p w:rsidR="00B9056F" w:rsidRPr="003926F6" w:rsidRDefault="00561044" w:rsidP="00596262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3926F6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4458" w:type="dxa"/>
          </w:tcPr>
          <w:p w:rsidR="00B9056F" w:rsidRPr="003926F6" w:rsidRDefault="00596262" w:rsidP="005962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926F6">
              <w:rPr>
                <w:sz w:val="24"/>
                <w:szCs w:val="24"/>
              </w:rPr>
              <w:t>80</w:t>
            </w:r>
          </w:p>
        </w:tc>
      </w:tr>
    </w:tbl>
    <w:p w:rsidR="00B9056F" w:rsidRPr="003926F6" w:rsidRDefault="00561044">
      <w:pPr>
        <w:pStyle w:val="a4"/>
        <w:numPr>
          <w:ilvl w:val="0"/>
          <w:numId w:val="1"/>
        </w:numPr>
        <w:tabs>
          <w:tab w:val="left" w:pos="917"/>
        </w:tabs>
        <w:ind w:firstLine="360"/>
        <w:rPr>
          <w:sz w:val="24"/>
          <w:szCs w:val="24"/>
        </w:rPr>
      </w:pPr>
      <w:proofErr w:type="spellStart"/>
      <w:r w:rsidRPr="003926F6">
        <w:rPr>
          <w:b/>
          <w:sz w:val="24"/>
          <w:szCs w:val="24"/>
        </w:rPr>
        <w:t>Пререквізити</w:t>
      </w:r>
      <w:proofErr w:type="spellEnd"/>
      <w:r w:rsidRPr="003926F6">
        <w:rPr>
          <w:b/>
          <w:sz w:val="24"/>
          <w:szCs w:val="24"/>
        </w:rPr>
        <w:t xml:space="preserve">. </w:t>
      </w:r>
    </w:p>
    <w:p w:rsidR="00594862" w:rsidRPr="003926F6" w:rsidRDefault="00594862" w:rsidP="00437158">
      <w:pPr>
        <w:pStyle w:val="a4"/>
        <w:tabs>
          <w:tab w:val="left" w:pos="961"/>
        </w:tabs>
        <w:spacing w:before="1"/>
        <w:ind w:left="0" w:right="132" w:firstLine="612"/>
        <w:rPr>
          <w:rStyle w:val="markedcontent"/>
          <w:sz w:val="24"/>
          <w:szCs w:val="24"/>
        </w:rPr>
      </w:pPr>
      <w:r w:rsidRPr="003926F6">
        <w:rPr>
          <w:rStyle w:val="markedcontent"/>
          <w:sz w:val="24"/>
          <w:szCs w:val="24"/>
        </w:rPr>
        <w:t xml:space="preserve">Здобувач повинен володіти іноземною мовою на рівні, не нижче B1. </w:t>
      </w:r>
      <w:proofErr w:type="spellStart"/>
      <w:r w:rsidRPr="003926F6">
        <w:rPr>
          <w:rStyle w:val="markedcontent"/>
          <w:sz w:val="24"/>
          <w:szCs w:val="24"/>
        </w:rPr>
        <w:t>Пререквізити</w:t>
      </w:r>
      <w:proofErr w:type="spellEnd"/>
      <w:r w:rsidRPr="003926F6">
        <w:rPr>
          <w:rStyle w:val="markedcontent"/>
          <w:sz w:val="24"/>
          <w:szCs w:val="24"/>
        </w:rPr>
        <w:t xml:space="preserve"> з точки зору попередньо прослуханих курсів - необхідні обов'язкові попередні модулі (навчальні дисципліни): «Іноземна мова» на рівні бакалавра.</w:t>
      </w:r>
    </w:p>
    <w:p w:rsidR="00B9056F" w:rsidRPr="003926F6" w:rsidRDefault="00561044" w:rsidP="00437158">
      <w:pPr>
        <w:pStyle w:val="a4"/>
        <w:pageBreakBefore/>
        <w:numPr>
          <w:ilvl w:val="0"/>
          <w:numId w:val="1"/>
        </w:numPr>
        <w:tabs>
          <w:tab w:val="left" w:pos="897"/>
        </w:tabs>
        <w:spacing w:before="8"/>
        <w:ind w:left="249" w:right="136" w:firstLine="357"/>
        <w:rPr>
          <w:sz w:val="24"/>
          <w:szCs w:val="24"/>
        </w:rPr>
      </w:pPr>
      <w:r w:rsidRPr="003926F6">
        <w:rPr>
          <w:b/>
          <w:sz w:val="24"/>
          <w:szCs w:val="24"/>
        </w:rPr>
        <w:lastRenderedPageBreak/>
        <w:t xml:space="preserve">Система оцінювання та вимоги </w:t>
      </w:r>
    </w:p>
    <w:tbl>
      <w:tblPr>
        <w:tblStyle w:val="TableNormal"/>
        <w:tblW w:w="10312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8052"/>
      </w:tblGrid>
      <w:tr w:rsidR="00C76664" w:rsidRPr="003926F6" w:rsidTr="003926F6">
        <w:trPr>
          <w:trHeight w:val="260"/>
        </w:trPr>
        <w:tc>
          <w:tcPr>
            <w:tcW w:w="2260" w:type="dxa"/>
          </w:tcPr>
          <w:p w:rsidR="00C76664" w:rsidRPr="003926F6" w:rsidRDefault="00C76664" w:rsidP="006C2FEF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926F6">
              <w:rPr>
                <w:b/>
                <w:bCs/>
                <w:lang w:val="uk-UA"/>
              </w:rPr>
              <w:t>Загальна система оцінювання курсу</w:t>
            </w:r>
          </w:p>
        </w:tc>
        <w:tc>
          <w:tcPr>
            <w:tcW w:w="8052" w:type="dxa"/>
          </w:tcPr>
          <w:p w:rsidR="00C76664" w:rsidRPr="003926F6" w:rsidRDefault="00594862" w:rsidP="00594862">
            <w:pPr>
              <w:pStyle w:val="a4"/>
              <w:tabs>
                <w:tab w:val="left" w:pos="961"/>
              </w:tabs>
              <w:spacing w:before="1"/>
              <w:ind w:left="0" w:right="132" w:firstLine="0"/>
              <w:rPr>
                <w:rStyle w:val="markedcontent"/>
                <w:sz w:val="24"/>
                <w:szCs w:val="24"/>
              </w:rPr>
            </w:pPr>
            <w:r w:rsidRPr="003926F6">
              <w:rPr>
                <w:rStyle w:val="markedcontent"/>
                <w:sz w:val="24"/>
                <w:szCs w:val="24"/>
              </w:rPr>
              <w:t>рейтингове оцінювання за 100-бальною системою: поточний контроль – 60 балів (відвідування занять, виконання домашньої роботи, виконання завдань для самостійного опрацювання, робота під час заняття); підсумковий контроль – 40 балів (диференційований залік)</w:t>
            </w:r>
          </w:p>
        </w:tc>
      </w:tr>
      <w:tr w:rsidR="00C76664" w:rsidRPr="003926F6" w:rsidTr="003926F6">
        <w:trPr>
          <w:trHeight w:val="468"/>
        </w:trPr>
        <w:tc>
          <w:tcPr>
            <w:tcW w:w="2260" w:type="dxa"/>
          </w:tcPr>
          <w:p w:rsidR="00C76664" w:rsidRPr="003926F6" w:rsidRDefault="00C76664" w:rsidP="006C2FE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3926F6">
              <w:rPr>
                <w:b/>
                <w:bCs/>
                <w:lang w:val="uk-UA"/>
              </w:rPr>
              <w:t>Вимоги до реферату, РГР, КР,КП тощо</w:t>
            </w:r>
          </w:p>
        </w:tc>
        <w:tc>
          <w:tcPr>
            <w:tcW w:w="8052" w:type="dxa"/>
          </w:tcPr>
          <w:p w:rsidR="00C76664" w:rsidRPr="003926F6" w:rsidRDefault="00594862" w:rsidP="00594862">
            <w:pPr>
              <w:pStyle w:val="a4"/>
              <w:tabs>
                <w:tab w:val="left" w:pos="961"/>
              </w:tabs>
              <w:spacing w:before="1"/>
              <w:ind w:left="0" w:right="132" w:firstLine="0"/>
              <w:rPr>
                <w:rStyle w:val="markedcontent"/>
                <w:sz w:val="24"/>
                <w:szCs w:val="24"/>
              </w:rPr>
            </w:pPr>
            <w:r w:rsidRPr="003926F6">
              <w:rPr>
                <w:rStyle w:val="markedcontent"/>
                <w:sz w:val="24"/>
                <w:szCs w:val="24"/>
              </w:rPr>
              <w:t>Контрольна робота входить до поточного контролю, завдання до контрольної роботи за навчальним матеріалом кожного зі змістових модулів, оцінюється до 20 балів.</w:t>
            </w:r>
          </w:p>
        </w:tc>
      </w:tr>
      <w:tr w:rsidR="00C76664" w:rsidRPr="003926F6" w:rsidTr="003926F6">
        <w:trPr>
          <w:trHeight w:val="471"/>
        </w:trPr>
        <w:tc>
          <w:tcPr>
            <w:tcW w:w="2260" w:type="dxa"/>
          </w:tcPr>
          <w:p w:rsidR="00C76664" w:rsidRPr="003926F6" w:rsidRDefault="00594862" w:rsidP="006C2FE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3926F6">
              <w:rPr>
                <w:b/>
                <w:bCs/>
                <w:lang w:val="uk-UA"/>
              </w:rPr>
              <w:t xml:space="preserve">Практичні </w:t>
            </w:r>
            <w:r w:rsidR="00C76664" w:rsidRPr="003926F6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8052" w:type="dxa"/>
          </w:tcPr>
          <w:p w:rsidR="00594862" w:rsidRPr="003926F6" w:rsidRDefault="00594862" w:rsidP="00594862">
            <w:pPr>
              <w:pStyle w:val="a4"/>
              <w:tabs>
                <w:tab w:val="left" w:pos="961"/>
              </w:tabs>
              <w:spacing w:before="1"/>
              <w:ind w:left="0" w:right="132" w:firstLine="0"/>
              <w:rPr>
                <w:rStyle w:val="markedcontent"/>
                <w:sz w:val="24"/>
                <w:szCs w:val="24"/>
              </w:rPr>
            </w:pPr>
            <w:r w:rsidRPr="003926F6">
              <w:rPr>
                <w:rStyle w:val="markedcontent"/>
                <w:sz w:val="24"/>
                <w:szCs w:val="24"/>
              </w:rPr>
              <w:t xml:space="preserve">До 10 балів студент отримує за відвідування занять, активність. </w:t>
            </w:r>
          </w:p>
          <w:p w:rsidR="00594862" w:rsidRPr="003926F6" w:rsidRDefault="00594862" w:rsidP="00594862">
            <w:pPr>
              <w:pStyle w:val="a4"/>
              <w:tabs>
                <w:tab w:val="left" w:pos="961"/>
              </w:tabs>
              <w:spacing w:before="1"/>
              <w:ind w:left="0" w:right="132" w:firstLine="0"/>
              <w:rPr>
                <w:rStyle w:val="markedcontent"/>
                <w:sz w:val="24"/>
                <w:szCs w:val="24"/>
              </w:rPr>
            </w:pPr>
            <w:r w:rsidRPr="003926F6">
              <w:rPr>
                <w:rStyle w:val="markedcontent"/>
                <w:sz w:val="24"/>
                <w:szCs w:val="24"/>
              </w:rPr>
              <w:t xml:space="preserve">До 10 балів – за підготовленість до практичних занять. </w:t>
            </w:r>
          </w:p>
          <w:p w:rsidR="00594862" w:rsidRPr="003926F6" w:rsidRDefault="00594862" w:rsidP="00594862">
            <w:pPr>
              <w:pStyle w:val="a4"/>
              <w:tabs>
                <w:tab w:val="left" w:pos="961"/>
              </w:tabs>
              <w:spacing w:before="1"/>
              <w:ind w:left="0" w:right="132" w:firstLine="0"/>
              <w:rPr>
                <w:rStyle w:val="markedcontent"/>
                <w:sz w:val="24"/>
                <w:szCs w:val="24"/>
              </w:rPr>
            </w:pPr>
            <w:r w:rsidRPr="003926F6">
              <w:rPr>
                <w:rStyle w:val="markedcontent"/>
                <w:sz w:val="24"/>
                <w:szCs w:val="24"/>
              </w:rPr>
              <w:t xml:space="preserve">До 20 балів – за виконання завдань для перевірки рівня сформованості навичок і вмінь мовленнєвої діяльності. </w:t>
            </w:r>
          </w:p>
          <w:p w:rsidR="00C76664" w:rsidRPr="003926F6" w:rsidRDefault="00594862" w:rsidP="00594862">
            <w:pPr>
              <w:pStyle w:val="a4"/>
              <w:tabs>
                <w:tab w:val="left" w:pos="961"/>
              </w:tabs>
              <w:spacing w:before="1"/>
              <w:ind w:left="0" w:right="132" w:firstLine="0"/>
              <w:rPr>
                <w:rStyle w:val="markedcontent"/>
                <w:sz w:val="24"/>
                <w:szCs w:val="24"/>
              </w:rPr>
            </w:pPr>
            <w:r w:rsidRPr="003926F6">
              <w:rPr>
                <w:rStyle w:val="markedcontent"/>
                <w:sz w:val="24"/>
                <w:szCs w:val="24"/>
              </w:rPr>
              <w:t>Загалом до 40 балів за практичні заняття.</w:t>
            </w:r>
          </w:p>
        </w:tc>
      </w:tr>
      <w:tr w:rsidR="00C76664" w:rsidRPr="003926F6" w:rsidTr="003926F6">
        <w:trPr>
          <w:trHeight w:val="472"/>
        </w:trPr>
        <w:tc>
          <w:tcPr>
            <w:tcW w:w="2260" w:type="dxa"/>
          </w:tcPr>
          <w:p w:rsidR="00C76664" w:rsidRPr="003926F6" w:rsidRDefault="00C76664" w:rsidP="006C2FE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3926F6">
              <w:rPr>
                <w:b/>
                <w:bCs/>
                <w:lang w:val="uk-UA"/>
              </w:rPr>
              <w:t>Умови допуску до підсумкового контролю</w:t>
            </w:r>
          </w:p>
        </w:tc>
        <w:tc>
          <w:tcPr>
            <w:tcW w:w="8052" w:type="dxa"/>
          </w:tcPr>
          <w:p w:rsidR="00C76664" w:rsidRPr="003926F6" w:rsidRDefault="00594862" w:rsidP="00594862">
            <w:pPr>
              <w:pStyle w:val="a4"/>
              <w:tabs>
                <w:tab w:val="left" w:pos="961"/>
              </w:tabs>
              <w:spacing w:before="1"/>
              <w:ind w:left="0" w:right="132" w:firstLine="0"/>
              <w:rPr>
                <w:rStyle w:val="markedcontent"/>
                <w:sz w:val="24"/>
                <w:szCs w:val="24"/>
              </w:rPr>
            </w:pPr>
            <w:r w:rsidRPr="003926F6">
              <w:rPr>
                <w:rStyle w:val="markedcontent"/>
                <w:sz w:val="24"/>
                <w:szCs w:val="24"/>
              </w:rPr>
              <w:t>Виконання контрольної роботи, набрано за поточний контроль не менше 20 балів. Підсумковий контроль (залік) оцінюється максимум в 40 балів.</w:t>
            </w:r>
          </w:p>
        </w:tc>
      </w:tr>
    </w:tbl>
    <w:p w:rsidR="00FD0E50" w:rsidRPr="003926F6" w:rsidRDefault="00596262">
      <w:pPr>
        <w:pStyle w:val="a4"/>
        <w:numPr>
          <w:ilvl w:val="0"/>
          <w:numId w:val="1"/>
        </w:numPr>
        <w:tabs>
          <w:tab w:val="left" w:pos="905"/>
        </w:tabs>
        <w:ind w:right="124" w:firstLine="360"/>
        <w:rPr>
          <w:sz w:val="24"/>
          <w:szCs w:val="24"/>
        </w:rPr>
      </w:pPr>
      <w:r w:rsidRPr="003926F6">
        <w:rPr>
          <w:b/>
          <w:sz w:val="24"/>
          <w:szCs w:val="24"/>
        </w:rPr>
        <w:t xml:space="preserve">Політики курсу </w:t>
      </w:r>
    </w:p>
    <w:p w:rsidR="00437158" w:rsidRPr="003926F6" w:rsidRDefault="00437158" w:rsidP="00437158">
      <w:pPr>
        <w:pStyle w:val="a4"/>
        <w:tabs>
          <w:tab w:val="left" w:pos="961"/>
        </w:tabs>
        <w:spacing w:before="1"/>
        <w:ind w:left="0" w:right="132" w:firstLine="612"/>
        <w:rPr>
          <w:sz w:val="24"/>
          <w:szCs w:val="24"/>
        </w:rPr>
      </w:pPr>
      <w:r w:rsidRPr="003926F6">
        <w:rPr>
          <w:sz w:val="24"/>
          <w:szCs w:val="24"/>
        </w:rPr>
        <w:t xml:space="preserve">Очікується, що здобувачі відвідують очно всі практичні заняття у відповідності до затвердженого розкладу. Запорукою успішного вивчення дисципліни є активність та залучення під час проведення занять – відповіді на запитання викладача (як один з елементів поточного контролю), задавання питань для уточнення незрозумілих моментів, тощо. Консультації відбуваються в аудиторіях університету у відповідності до затвердженого розкладу, особистих консультацій на сторінці курсу в системі дистанційного навчання (СДН) НУ «Чернігівська політехніка». Вітаються використання додатків для вивчення мови та збагачення словникового запасу на </w:t>
      </w:r>
      <w:proofErr w:type="spellStart"/>
      <w:r w:rsidRPr="003926F6">
        <w:rPr>
          <w:sz w:val="24"/>
          <w:szCs w:val="24"/>
        </w:rPr>
        <w:t>смартфоні</w:t>
      </w:r>
      <w:proofErr w:type="spellEnd"/>
      <w:r w:rsidRPr="003926F6">
        <w:rPr>
          <w:sz w:val="24"/>
          <w:szCs w:val="24"/>
        </w:rPr>
        <w:t xml:space="preserve">. </w:t>
      </w:r>
    </w:p>
    <w:p w:rsidR="00437158" w:rsidRPr="003926F6" w:rsidRDefault="00437158" w:rsidP="00437158">
      <w:pPr>
        <w:pStyle w:val="a3"/>
        <w:spacing w:before="5"/>
        <w:ind w:firstLine="567"/>
        <w:rPr>
          <w:sz w:val="24"/>
          <w:szCs w:val="24"/>
        </w:rPr>
      </w:pPr>
      <w:r w:rsidRPr="003926F6">
        <w:rPr>
          <w:i/>
          <w:sz w:val="24"/>
          <w:szCs w:val="24"/>
        </w:rPr>
        <w:t>Політика академічної доброчесності.</w:t>
      </w:r>
      <w:r w:rsidRPr="003926F6">
        <w:rPr>
          <w:sz w:val="24"/>
          <w:szCs w:val="24"/>
        </w:rPr>
        <w:t xml:space="preserve"> </w:t>
      </w:r>
    </w:p>
    <w:p w:rsidR="00437158" w:rsidRPr="003926F6" w:rsidRDefault="00437158" w:rsidP="00437158">
      <w:pPr>
        <w:pStyle w:val="a4"/>
        <w:tabs>
          <w:tab w:val="left" w:pos="961"/>
        </w:tabs>
        <w:spacing w:before="1"/>
        <w:ind w:left="0" w:right="132" w:firstLine="612"/>
        <w:rPr>
          <w:sz w:val="24"/>
          <w:szCs w:val="24"/>
        </w:rPr>
      </w:pPr>
      <w:r w:rsidRPr="003926F6">
        <w:rPr>
          <w:sz w:val="24"/>
          <w:szCs w:val="24"/>
        </w:rPr>
        <w:t xml:space="preserve">Прохання до здобувачів дбати про дотримання академічної доброчесності та у всіх незрозумілих моментах звертатися за консультацією до викладача. Пам’ятайте, що академічна </w:t>
      </w:r>
      <w:proofErr w:type="spellStart"/>
      <w:r w:rsidRPr="003926F6">
        <w:rPr>
          <w:sz w:val="24"/>
          <w:szCs w:val="24"/>
        </w:rPr>
        <w:t>недоброчесність</w:t>
      </w:r>
      <w:proofErr w:type="spellEnd"/>
      <w:r w:rsidRPr="003926F6">
        <w:rPr>
          <w:sz w:val="24"/>
          <w:szCs w:val="24"/>
        </w:rPr>
        <w:t xml:space="preserve"> – це не лише плагіат, а і списування під час проміжного контролю – контрольної роботи, підсумкового контролю, або ж виконання на замовлення індивідуальних завдань. Від усіх слухачів курсу очікується дотримання академічної доброчесності при виконанні зазначених вище завдань. До студентів, у яких було виявлено порушення академічної доброчесності, застосовуються різноманітні дисциплінарні заходи (включаючи повторне п</w:t>
      </w:r>
      <w:r w:rsidR="006C4430">
        <w:rPr>
          <w:sz w:val="24"/>
          <w:szCs w:val="24"/>
        </w:rPr>
        <w:t>рослуховування курсу).</w:t>
      </w:r>
      <w:bookmarkStart w:id="0" w:name="_GoBack"/>
      <w:bookmarkEnd w:id="0"/>
    </w:p>
    <w:p w:rsidR="00437158" w:rsidRPr="003926F6" w:rsidRDefault="00437158" w:rsidP="00437158">
      <w:pPr>
        <w:pStyle w:val="a3"/>
        <w:spacing w:before="5"/>
        <w:ind w:firstLine="567"/>
        <w:rPr>
          <w:sz w:val="24"/>
          <w:szCs w:val="24"/>
        </w:rPr>
      </w:pPr>
      <w:r w:rsidRPr="003926F6">
        <w:rPr>
          <w:i/>
          <w:sz w:val="24"/>
          <w:szCs w:val="24"/>
        </w:rPr>
        <w:t xml:space="preserve">Політика користування ноутбуками / </w:t>
      </w:r>
      <w:proofErr w:type="spellStart"/>
      <w:r w:rsidRPr="003926F6">
        <w:rPr>
          <w:i/>
          <w:sz w:val="24"/>
          <w:szCs w:val="24"/>
        </w:rPr>
        <w:t>смартфонами</w:t>
      </w:r>
      <w:proofErr w:type="spellEnd"/>
      <w:r w:rsidRPr="003926F6">
        <w:rPr>
          <w:sz w:val="24"/>
          <w:szCs w:val="24"/>
        </w:rPr>
        <w:t>.</w:t>
      </w:r>
    </w:p>
    <w:p w:rsidR="00437158" w:rsidRPr="003926F6" w:rsidRDefault="00437158" w:rsidP="00437158">
      <w:pPr>
        <w:pStyle w:val="a4"/>
        <w:tabs>
          <w:tab w:val="left" w:pos="961"/>
        </w:tabs>
        <w:spacing w:before="1"/>
        <w:ind w:left="0" w:right="132" w:firstLine="612"/>
        <w:rPr>
          <w:sz w:val="24"/>
          <w:szCs w:val="24"/>
        </w:rPr>
      </w:pPr>
      <w:r w:rsidRPr="003926F6">
        <w:rPr>
          <w:sz w:val="24"/>
          <w:szCs w:val="24"/>
        </w:rPr>
        <w:t xml:space="preserve">Враховуючи те, що дзвінки, переписки, спілкування у соціальних мережах під час занять відволікають від проведення занять і викладача й інших здобувачів, прохання тримати </w:t>
      </w:r>
      <w:proofErr w:type="spellStart"/>
      <w:r w:rsidRPr="003926F6">
        <w:rPr>
          <w:sz w:val="24"/>
          <w:szCs w:val="24"/>
        </w:rPr>
        <w:t>смартфони</w:t>
      </w:r>
      <w:proofErr w:type="spellEnd"/>
      <w:r w:rsidRPr="003926F6">
        <w:rPr>
          <w:sz w:val="24"/>
          <w:szCs w:val="24"/>
        </w:rPr>
        <w:t xml:space="preserve"> переведеними у беззвучний режим протягом практичних занять. Ноутбуки, планшети та </w:t>
      </w:r>
      <w:proofErr w:type="spellStart"/>
      <w:r w:rsidRPr="003926F6">
        <w:rPr>
          <w:sz w:val="24"/>
          <w:szCs w:val="24"/>
        </w:rPr>
        <w:t>смартфони</w:t>
      </w:r>
      <w:proofErr w:type="spellEnd"/>
      <w:r w:rsidRPr="003926F6">
        <w:rPr>
          <w:sz w:val="24"/>
          <w:szCs w:val="24"/>
        </w:rPr>
        <w:t xml:space="preserve"> можуть використовуватися в аудиторіях під час практичних занять, однак, лише для дій, пов’язаних з проходженням самого курсу (пошуку та перекладу слів, пошук додаткової інформації, тощо). Використання </w:t>
      </w:r>
      <w:proofErr w:type="spellStart"/>
      <w:r w:rsidRPr="003926F6">
        <w:rPr>
          <w:sz w:val="24"/>
          <w:szCs w:val="24"/>
        </w:rPr>
        <w:t>смартфонів</w:t>
      </w:r>
      <w:proofErr w:type="spellEnd"/>
      <w:r w:rsidRPr="003926F6">
        <w:rPr>
          <w:sz w:val="24"/>
          <w:szCs w:val="24"/>
        </w:rPr>
        <w:t xml:space="preserve">, ноутбуків та персональних комп’ютерів не дозволяється під час проведення підсумкового контролю. </w:t>
      </w:r>
    </w:p>
    <w:p w:rsidR="00437158" w:rsidRPr="003926F6" w:rsidRDefault="00437158" w:rsidP="00437158">
      <w:pPr>
        <w:pStyle w:val="a3"/>
        <w:spacing w:before="5"/>
        <w:ind w:firstLine="567"/>
        <w:rPr>
          <w:i/>
          <w:sz w:val="24"/>
          <w:szCs w:val="24"/>
        </w:rPr>
      </w:pPr>
      <w:r w:rsidRPr="003926F6">
        <w:rPr>
          <w:i/>
          <w:sz w:val="24"/>
          <w:szCs w:val="24"/>
        </w:rPr>
        <w:t xml:space="preserve">Правила </w:t>
      </w:r>
      <w:proofErr w:type="spellStart"/>
      <w:r w:rsidRPr="003926F6">
        <w:rPr>
          <w:i/>
          <w:sz w:val="24"/>
          <w:szCs w:val="24"/>
        </w:rPr>
        <w:t>перезарахування</w:t>
      </w:r>
      <w:proofErr w:type="spellEnd"/>
      <w:r w:rsidRPr="003926F6">
        <w:rPr>
          <w:i/>
          <w:sz w:val="24"/>
          <w:szCs w:val="24"/>
        </w:rPr>
        <w:t xml:space="preserve"> кредитів.</w:t>
      </w:r>
    </w:p>
    <w:p w:rsidR="00FC676A" w:rsidRPr="003926F6" w:rsidRDefault="00437158" w:rsidP="00437158">
      <w:pPr>
        <w:pStyle w:val="a4"/>
        <w:tabs>
          <w:tab w:val="left" w:pos="961"/>
        </w:tabs>
        <w:spacing w:before="1"/>
        <w:ind w:left="0" w:right="132" w:firstLine="612"/>
        <w:rPr>
          <w:sz w:val="24"/>
          <w:szCs w:val="24"/>
        </w:rPr>
      </w:pPr>
      <w:r w:rsidRPr="003926F6">
        <w:rPr>
          <w:sz w:val="24"/>
          <w:szCs w:val="24"/>
        </w:rPr>
        <w:t xml:space="preserve">Кредити, отримані в інших закладах вищої освіти за даною або ж іншою спеціальністю з вивчення іноземних мова можуть бути </w:t>
      </w:r>
      <w:proofErr w:type="spellStart"/>
      <w:r w:rsidRPr="003926F6">
        <w:rPr>
          <w:sz w:val="24"/>
          <w:szCs w:val="24"/>
        </w:rPr>
        <w:t>перезараховані</w:t>
      </w:r>
      <w:proofErr w:type="spellEnd"/>
      <w:r w:rsidRPr="003926F6">
        <w:rPr>
          <w:sz w:val="24"/>
          <w:szCs w:val="24"/>
        </w:rPr>
        <w:t xml:space="preserve"> викладачем у відповідності до положення «Порядок визначення академічної різниці та </w:t>
      </w:r>
      <w:proofErr w:type="spellStart"/>
      <w:r w:rsidRPr="003926F6">
        <w:rPr>
          <w:sz w:val="24"/>
          <w:szCs w:val="24"/>
        </w:rPr>
        <w:t>перезарахування</w:t>
      </w:r>
      <w:proofErr w:type="spellEnd"/>
      <w:r w:rsidRPr="003926F6">
        <w:rPr>
          <w:sz w:val="24"/>
          <w:szCs w:val="24"/>
        </w:rPr>
        <w:t xml:space="preserve"> навчальних дисциплін у НУ ЧП» шляхом співставлення отриманих програмних результатів навчань та </w:t>
      </w:r>
      <w:proofErr w:type="spellStart"/>
      <w:r w:rsidRPr="003926F6">
        <w:rPr>
          <w:sz w:val="24"/>
          <w:szCs w:val="24"/>
        </w:rPr>
        <w:t>компетентностей</w:t>
      </w:r>
      <w:proofErr w:type="spellEnd"/>
      <w:r w:rsidRPr="003926F6">
        <w:rPr>
          <w:sz w:val="24"/>
          <w:szCs w:val="24"/>
        </w:rPr>
        <w:t>. Сертифікати IELTS або TOEFL можуть визнаватися як частина курсу, яка відповідає за граматику, в той же час здобувач повинен показати навички використанні іноземної мови в професійному спілкуванні.</w:t>
      </w:r>
    </w:p>
    <w:p w:rsidR="00B9056F" w:rsidRPr="003926F6" w:rsidRDefault="00561044">
      <w:pPr>
        <w:pStyle w:val="a4"/>
        <w:numPr>
          <w:ilvl w:val="0"/>
          <w:numId w:val="1"/>
        </w:numPr>
        <w:tabs>
          <w:tab w:val="left" w:pos="853"/>
        </w:tabs>
        <w:ind w:left="852" w:right="0" w:hanging="241"/>
        <w:rPr>
          <w:b/>
          <w:sz w:val="24"/>
          <w:szCs w:val="24"/>
        </w:rPr>
      </w:pPr>
      <w:r w:rsidRPr="003926F6">
        <w:rPr>
          <w:b/>
          <w:sz w:val="24"/>
          <w:szCs w:val="24"/>
        </w:rPr>
        <w:t>Рекомендована</w:t>
      </w:r>
      <w:r w:rsidRPr="003926F6">
        <w:rPr>
          <w:b/>
          <w:spacing w:val="-1"/>
          <w:sz w:val="24"/>
          <w:szCs w:val="24"/>
        </w:rPr>
        <w:t xml:space="preserve"> </w:t>
      </w:r>
      <w:r w:rsidRPr="003926F6">
        <w:rPr>
          <w:b/>
          <w:sz w:val="24"/>
          <w:szCs w:val="24"/>
        </w:rPr>
        <w:t>література</w:t>
      </w:r>
    </w:p>
    <w:p w:rsidR="00C46369" w:rsidRPr="003926F6" w:rsidRDefault="00437158" w:rsidP="00437158">
      <w:pPr>
        <w:pStyle w:val="a3"/>
        <w:spacing w:before="5"/>
        <w:rPr>
          <w:sz w:val="24"/>
          <w:szCs w:val="24"/>
        </w:rPr>
      </w:pPr>
      <w:r w:rsidRPr="003926F6">
        <w:rPr>
          <w:sz w:val="24"/>
          <w:szCs w:val="24"/>
        </w:rPr>
        <w:t xml:space="preserve">1. </w:t>
      </w:r>
      <w:proofErr w:type="spellStart"/>
      <w:r w:rsidRPr="003926F6">
        <w:rPr>
          <w:sz w:val="24"/>
          <w:szCs w:val="24"/>
        </w:rPr>
        <w:t>Martin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Hewings</w:t>
      </w:r>
      <w:proofErr w:type="spellEnd"/>
      <w:r w:rsidRPr="003926F6">
        <w:rPr>
          <w:sz w:val="24"/>
          <w:szCs w:val="24"/>
        </w:rPr>
        <w:t xml:space="preserve"> (2012) </w:t>
      </w:r>
      <w:proofErr w:type="spellStart"/>
      <w:r w:rsidRPr="003926F6">
        <w:rPr>
          <w:sz w:val="24"/>
          <w:szCs w:val="24"/>
        </w:rPr>
        <w:t>Cambridge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Academic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English</w:t>
      </w:r>
      <w:proofErr w:type="spellEnd"/>
      <w:r w:rsidRPr="003926F6">
        <w:rPr>
          <w:sz w:val="24"/>
          <w:szCs w:val="24"/>
        </w:rPr>
        <w:t xml:space="preserve">. </w:t>
      </w:r>
      <w:proofErr w:type="spellStart"/>
      <w:r w:rsidRPr="003926F6">
        <w:rPr>
          <w:sz w:val="24"/>
          <w:szCs w:val="24"/>
        </w:rPr>
        <w:t>An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Integrated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Course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for</w:t>
      </w:r>
      <w:proofErr w:type="spellEnd"/>
      <w:r w:rsidRPr="003926F6">
        <w:rPr>
          <w:sz w:val="24"/>
          <w:szCs w:val="24"/>
        </w:rPr>
        <w:t xml:space="preserve"> EAP. Upper-Intermediate. </w:t>
      </w:r>
      <w:proofErr w:type="spellStart"/>
      <w:r w:rsidRPr="003926F6">
        <w:rPr>
          <w:sz w:val="24"/>
          <w:szCs w:val="24"/>
        </w:rPr>
        <w:t>Student's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Book</w:t>
      </w:r>
      <w:proofErr w:type="spellEnd"/>
      <w:r w:rsidRPr="003926F6">
        <w:rPr>
          <w:sz w:val="24"/>
          <w:szCs w:val="24"/>
        </w:rPr>
        <w:t xml:space="preserve">. 176 p. </w:t>
      </w:r>
    </w:p>
    <w:p w:rsidR="00C46369" w:rsidRPr="003926F6" w:rsidRDefault="00437158" w:rsidP="00437158">
      <w:pPr>
        <w:pStyle w:val="a3"/>
        <w:spacing w:before="5"/>
        <w:rPr>
          <w:sz w:val="24"/>
          <w:szCs w:val="24"/>
        </w:rPr>
      </w:pPr>
      <w:r w:rsidRPr="003926F6">
        <w:rPr>
          <w:sz w:val="24"/>
          <w:szCs w:val="24"/>
        </w:rPr>
        <w:t xml:space="preserve">2. </w:t>
      </w:r>
      <w:proofErr w:type="spellStart"/>
      <w:r w:rsidRPr="003926F6">
        <w:rPr>
          <w:sz w:val="24"/>
          <w:szCs w:val="24"/>
        </w:rPr>
        <w:t>Marion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Grussendorf</w:t>
      </w:r>
      <w:proofErr w:type="spellEnd"/>
      <w:r w:rsidRPr="003926F6">
        <w:rPr>
          <w:sz w:val="24"/>
          <w:szCs w:val="24"/>
        </w:rPr>
        <w:t xml:space="preserve">. </w:t>
      </w:r>
      <w:proofErr w:type="spellStart"/>
      <w:r w:rsidRPr="003926F6">
        <w:rPr>
          <w:sz w:val="24"/>
          <w:szCs w:val="24"/>
        </w:rPr>
        <w:t>English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for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Presentations</w:t>
      </w:r>
      <w:proofErr w:type="spellEnd"/>
      <w:r w:rsidRPr="003926F6">
        <w:rPr>
          <w:sz w:val="24"/>
          <w:szCs w:val="24"/>
        </w:rPr>
        <w:t xml:space="preserve">. </w:t>
      </w:r>
      <w:proofErr w:type="spellStart"/>
      <w:r w:rsidRPr="003926F6">
        <w:rPr>
          <w:sz w:val="24"/>
          <w:szCs w:val="24"/>
        </w:rPr>
        <w:t>Oxford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University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Press</w:t>
      </w:r>
      <w:proofErr w:type="spellEnd"/>
      <w:r w:rsidRPr="003926F6">
        <w:rPr>
          <w:sz w:val="24"/>
          <w:szCs w:val="24"/>
        </w:rPr>
        <w:t xml:space="preserve">, 2011. 80 p. </w:t>
      </w:r>
    </w:p>
    <w:p w:rsidR="00C46369" w:rsidRPr="003926F6" w:rsidRDefault="00437158" w:rsidP="00437158">
      <w:pPr>
        <w:pStyle w:val="a3"/>
        <w:spacing w:before="5"/>
        <w:rPr>
          <w:sz w:val="24"/>
          <w:szCs w:val="24"/>
        </w:rPr>
      </w:pPr>
      <w:r w:rsidRPr="003926F6">
        <w:rPr>
          <w:sz w:val="24"/>
          <w:szCs w:val="24"/>
        </w:rPr>
        <w:t xml:space="preserve">3. </w:t>
      </w:r>
      <w:proofErr w:type="spellStart"/>
      <w:r w:rsidRPr="003926F6">
        <w:rPr>
          <w:sz w:val="24"/>
          <w:szCs w:val="24"/>
        </w:rPr>
        <w:t>Pile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Louise</w:t>
      </w:r>
      <w:proofErr w:type="spellEnd"/>
      <w:r w:rsidRPr="003926F6">
        <w:rPr>
          <w:sz w:val="24"/>
          <w:szCs w:val="24"/>
        </w:rPr>
        <w:t xml:space="preserve"> (2004) E-</w:t>
      </w:r>
      <w:proofErr w:type="spellStart"/>
      <w:r w:rsidRPr="003926F6">
        <w:rPr>
          <w:sz w:val="24"/>
          <w:szCs w:val="24"/>
        </w:rPr>
        <w:t>mailing</w:t>
      </w:r>
      <w:proofErr w:type="spellEnd"/>
      <w:r w:rsidRPr="003926F6">
        <w:rPr>
          <w:sz w:val="24"/>
          <w:szCs w:val="24"/>
        </w:rPr>
        <w:t xml:space="preserve">. </w:t>
      </w:r>
      <w:proofErr w:type="spellStart"/>
      <w:r w:rsidRPr="003926F6">
        <w:rPr>
          <w:sz w:val="24"/>
          <w:szCs w:val="24"/>
        </w:rPr>
        <w:t>Business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Communication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Skills</w:t>
      </w:r>
      <w:proofErr w:type="spellEnd"/>
      <w:r w:rsidRPr="003926F6">
        <w:rPr>
          <w:sz w:val="24"/>
          <w:szCs w:val="24"/>
        </w:rPr>
        <w:t xml:space="preserve">. </w:t>
      </w:r>
      <w:proofErr w:type="spellStart"/>
      <w:r w:rsidRPr="003926F6">
        <w:rPr>
          <w:sz w:val="24"/>
          <w:szCs w:val="24"/>
        </w:rPr>
        <w:t>Delta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Publishing</w:t>
      </w:r>
      <w:proofErr w:type="spellEnd"/>
      <w:r w:rsidRPr="003926F6">
        <w:rPr>
          <w:sz w:val="24"/>
          <w:szCs w:val="24"/>
        </w:rPr>
        <w:t xml:space="preserve">, 64 p. </w:t>
      </w:r>
    </w:p>
    <w:p w:rsidR="00FD0E50" w:rsidRDefault="00437158" w:rsidP="00437158">
      <w:pPr>
        <w:pStyle w:val="a3"/>
        <w:spacing w:before="5"/>
        <w:rPr>
          <w:sz w:val="24"/>
          <w:szCs w:val="24"/>
          <w:lang w:val="en-US"/>
        </w:rPr>
      </w:pPr>
      <w:r w:rsidRPr="003926F6">
        <w:rPr>
          <w:sz w:val="24"/>
          <w:szCs w:val="24"/>
        </w:rPr>
        <w:t xml:space="preserve">4. </w:t>
      </w:r>
      <w:proofErr w:type="spellStart"/>
      <w:r w:rsidRPr="003926F6">
        <w:rPr>
          <w:sz w:val="24"/>
          <w:szCs w:val="24"/>
        </w:rPr>
        <w:t>Successful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writing</w:t>
      </w:r>
      <w:proofErr w:type="spellEnd"/>
      <w:r w:rsidRPr="003926F6">
        <w:rPr>
          <w:sz w:val="24"/>
          <w:szCs w:val="24"/>
        </w:rPr>
        <w:t xml:space="preserve">: </w:t>
      </w:r>
      <w:proofErr w:type="spellStart"/>
      <w:r w:rsidRPr="003926F6">
        <w:rPr>
          <w:sz w:val="24"/>
          <w:szCs w:val="24"/>
        </w:rPr>
        <w:t>Intermediate</w:t>
      </w:r>
      <w:proofErr w:type="spellEnd"/>
      <w:r w:rsidRPr="003926F6">
        <w:rPr>
          <w:sz w:val="24"/>
          <w:szCs w:val="24"/>
        </w:rPr>
        <w:t xml:space="preserve"> / </w:t>
      </w:r>
      <w:proofErr w:type="spellStart"/>
      <w:r w:rsidRPr="003926F6">
        <w:rPr>
          <w:sz w:val="24"/>
          <w:szCs w:val="24"/>
        </w:rPr>
        <w:t>Virginia</w:t>
      </w:r>
      <w:proofErr w:type="spellEnd"/>
      <w:r w:rsidRPr="003926F6">
        <w:rPr>
          <w:sz w:val="24"/>
          <w:szCs w:val="24"/>
        </w:rPr>
        <w:t xml:space="preserve"> </w:t>
      </w:r>
      <w:proofErr w:type="spellStart"/>
      <w:r w:rsidRPr="003926F6">
        <w:rPr>
          <w:sz w:val="24"/>
          <w:szCs w:val="24"/>
        </w:rPr>
        <w:t>Evans</w:t>
      </w:r>
      <w:proofErr w:type="spellEnd"/>
      <w:r w:rsidRPr="003926F6">
        <w:rPr>
          <w:sz w:val="24"/>
          <w:szCs w:val="24"/>
        </w:rPr>
        <w:t xml:space="preserve">. Express </w:t>
      </w:r>
      <w:proofErr w:type="spellStart"/>
      <w:r w:rsidRPr="003926F6">
        <w:rPr>
          <w:sz w:val="24"/>
          <w:szCs w:val="24"/>
        </w:rPr>
        <w:t>Publishing</w:t>
      </w:r>
      <w:proofErr w:type="spellEnd"/>
      <w:r w:rsidRPr="003926F6">
        <w:rPr>
          <w:sz w:val="24"/>
          <w:szCs w:val="24"/>
        </w:rPr>
        <w:t>, 2000. 160 p.</w:t>
      </w:r>
    </w:p>
    <w:p w:rsidR="003926F6" w:rsidRDefault="003926F6" w:rsidP="00437158">
      <w:pPr>
        <w:pStyle w:val="a3"/>
        <w:spacing w:before="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proofErr w:type="spellStart"/>
      <w:r w:rsidRPr="003926F6">
        <w:rPr>
          <w:sz w:val="24"/>
          <w:szCs w:val="24"/>
          <w:lang w:val="en-US"/>
        </w:rPr>
        <w:t>Turan</w:t>
      </w:r>
      <w:proofErr w:type="spellEnd"/>
      <w:r w:rsidRPr="003926F6">
        <w:rPr>
          <w:sz w:val="24"/>
          <w:szCs w:val="24"/>
          <w:lang w:val="en-US"/>
        </w:rPr>
        <w:t xml:space="preserve"> </w:t>
      </w:r>
      <w:proofErr w:type="spellStart"/>
      <w:r w:rsidRPr="003926F6">
        <w:rPr>
          <w:sz w:val="24"/>
          <w:szCs w:val="24"/>
          <w:lang w:val="en-US"/>
        </w:rPr>
        <w:t>Gonen</w:t>
      </w:r>
      <w:proofErr w:type="spellEnd"/>
      <w:r w:rsidRPr="003926F6">
        <w:rPr>
          <w:sz w:val="24"/>
          <w:szCs w:val="24"/>
          <w:lang w:val="en-US"/>
        </w:rPr>
        <w:t xml:space="preserve">. Electrical Power Transmission System Engineering: Analysis and Design. – 2nd Edition. – CRC Press, 2009. </w:t>
      </w:r>
      <w:proofErr w:type="gramStart"/>
      <w:r w:rsidRPr="003926F6">
        <w:rPr>
          <w:sz w:val="24"/>
          <w:szCs w:val="24"/>
          <w:lang w:val="en-US"/>
        </w:rPr>
        <w:t>– 728p.</w:t>
      </w:r>
      <w:proofErr w:type="gramEnd"/>
    </w:p>
    <w:p w:rsidR="003926F6" w:rsidRPr="003926F6" w:rsidRDefault="003926F6" w:rsidP="00437158">
      <w:pPr>
        <w:pStyle w:val="a3"/>
        <w:spacing w:before="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</w:t>
      </w:r>
      <w:proofErr w:type="spellStart"/>
      <w:r w:rsidRPr="003926F6">
        <w:rPr>
          <w:sz w:val="24"/>
          <w:szCs w:val="24"/>
          <w:lang w:val="en-US"/>
        </w:rPr>
        <w:t>Juergen</w:t>
      </w:r>
      <w:proofErr w:type="spellEnd"/>
      <w:r w:rsidRPr="003926F6">
        <w:rPr>
          <w:sz w:val="24"/>
          <w:szCs w:val="24"/>
          <w:lang w:val="en-US"/>
        </w:rPr>
        <w:t xml:space="preserve"> </w:t>
      </w:r>
      <w:proofErr w:type="spellStart"/>
      <w:r w:rsidRPr="003926F6">
        <w:rPr>
          <w:sz w:val="24"/>
          <w:szCs w:val="24"/>
          <w:lang w:val="en-US"/>
        </w:rPr>
        <w:t>Schlabbach</w:t>
      </w:r>
      <w:proofErr w:type="spellEnd"/>
      <w:r w:rsidRPr="003926F6">
        <w:rPr>
          <w:sz w:val="24"/>
          <w:szCs w:val="24"/>
          <w:lang w:val="en-US"/>
        </w:rPr>
        <w:t xml:space="preserve">, Karl-Heinz </w:t>
      </w:r>
      <w:proofErr w:type="spellStart"/>
      <w:r w:rsidRPr="003926F6">
        <w:rPr>
          <w:sz w:val="24"/>
          <w:szCs w:val="24"/>
          <w:lang w:val="en-US"/>
        </w:rPr>
        <w:t>Rofalski</w:t>
      </w:r>
      <w:proofErr w:type="spellEnd"/>
      <w:r w:rsidRPr="003926F6">
        <w:rPr>
          <w:sz w:val="24"/>
          <w:szCs w:val="24"/>
          <w:lang w:val="en-US"/>
        </w:rPr>
        <w:t xml:space="preserve">. Power System Engineering: Planning, Design, and Operation of Power Systems and Equipment. – Wiley-VCH, 2008. </w:t>
      </w:r>
      <w:proofErr w:type="gramStart"/>
      <w:r w:rsidRPr="003926F6">
        <w:rPr>
          <w:sz w:val="24"/>
          <w:szCs w:val="24"/>
          <w:lang w:val="en-US"/>
        </w:rPr>
        <w:t>– 349p.</w:t>
      </w:r>
      <w:proofErr w:type="gramEnd"/>
    </w:p>
    <w:sectPr w:rsidR="003926F6" w:rsidRPr="003926F6">
      <w:pgSz w:w="11910" w:h="16840"/>
      <w:pgMar w:top="480" w:right="44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51D"/>
    <w:multiLevelType w:val="multilevel"/>
    <w:tmpl w:val="95FC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9BA"/>
    <w:multiLevelType w:val="hybridMultilevel"/>
    <w:tmpl w:val="20E2F99E"/>
    <w:lvl w:ilvl="0" w:tplc="CC569832">
      <w:start w:val="1"/>
      <w:numFmt w:val="decimal"/>
      <w:lvlText w:val="%1."/>
      <w:lvlJc w:val="left"/>
      <w:pPr>
        <w:ind w:left="252" w:hanging="42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A1663EE">
      <w:numFmt w:val="bullet"/>
      <w:lvlText w:val="•"/>
      <w:lvlJc w:val="left"/>
      <w:pPr>
        <w:ind w:left="1292" w:hanging="424"/>
      </w:pPr>
      <w:rPr>
        <w:rFonts w:hint="default"/>
        <w:lang w:val="uk-UA" w:eastAsia="en-US" w:bidi="ar-SA"/>
      </w:rPr>
    </w:lvl>
    <w:lvl w:ilvl="2" w:tplc="3ECA164E">
      <w:numFmt w:val="bullet"/>
      <w:lvlText w:val="•"/>
      <w:lvlJc w:val="left"/>
      <w:pPr>
        <w:ind w:left="2325" w:hanging="424"/>
      </w:pPr>
      <w:rPr>
        <w:rFonts w:hint="default"/>
        <w:lang w:val="uk-UA" w:eastAsia="en-US" w:bidi="ar-SA"/>
      </w:rPr>
    </w:lvl>
    <w:lvl w:ilvl="3" w:tplc="0674CB9E">
      <w:numFmt w:val="bullet"/>
      <w:lvlText w:val="•"/>
      <w:lvlJc w:val="left"/>
      <w:pPr>
        <w:ind w:left="3358" w:hanging="424"/>
      </w:pPr>
      <w:rPr>
        <w:rFonts w:hint="default"/>
        <w:lang w:val="uk-UA" w:eastAsia="en-US" w:bidi="ar-SA"/>
      </w:rPr>
    </w:lvl>
    <w:lvl w:ilvl="4" w:tplc="F96EBA8A">
      <w:numFmt w:val="bullet"/>
      <w:lvlText w:val="•"/>
      <w:lvlJc w:val="left"/>
      <w:pPr>
        <w:ind w:left="4391" w:hanging="424"/>
      </w:pPr>
      <w:rPr>
        <w:rFonts w:hint="default"/>
        <w:lang w:val="uk-UA" w:eastAsia="en-US" w:bidi="ar-SA"/>
      </w:rPr>
    </w:lvl>
    <w:lvl w:ilvl="5" w:tplc="F1C23CD8">
      <w:numFmt w:val="bullet"/>
      <w:lvlText w:val="•"/>
      <w:lvlJc w:val="left"/>
      <w:pPr>
        <w:ind w:left="5424" w:hanging="424"/>
      </w:pPr>
      <w:rPr>
        <w:rFonts w:hint="default"/>
        <w:lang w:val="uk-UA" w:eastAsia="en-US" w:bidi="ar-SA"/>
      </w:rPr>
    </w:lvl>
    <w:lvl w:ilvl="6" w:tplc="8CE6D910">
      <w:numFmt w:val="bullet"/>
      <w:lvlText w:val="•"/>
      <w:lvlJc w:val="left"/>
      <w:pPr>
        <w:ind w:left="6456" w:hanging="424"/>
      </w:pPr>
      <w:rPr>
        <w:rFonts w:hint="default"/>
        <w:lang w:val="uk-UA" w:eastAsia="en-US" w:bidi="ar-SA"/>
      </w:rPr>
    </w:lvl>
    <w:lvl w:ilvl="7" w:tplc="BFDCD98E">
      <w:numFmt w:val="bullet"/>
      <w:lvlText w:val="•"/>
      <w:lvlJc w:val="left"/>
      <w:pPr>
        <w:ind w:left="7489" w:hanging="424"/>
      </w:pPr>
      <w:rPr>
        <w:rFonts w:hint="default"/>
        <w:lang w:val="uk-UA" w:eastAsia="en-US" w:bidi="ar-SA"/>
      </w:rPr>
    </w:lvl>
    <w:lvl w:ilvl="8" w:tplc="A3243E8A">
      <w:numFmt w:val="bullet"/>
      <w:lvlText w:val="•"/>
      <w:lvlJc w:val="left"/>
      <w:pPr>
        <w:ind w:left="8522" w:hanging="424"/>
      </w:pPr>
      <w:rPr>
        <w:rFonts w:hint="default"/>
        <w:lang w:val="uk-UA" w:eastAsia="en-US" w:bidi="ar-SA"/>
      </w:rPr>
    </w:lvl>
  </w:abstractNum>
  <w:abstractNum w:abstractNumId="2">
    <w:nsid w:val="327C6A4E"/>
    <w:multiLevelType w:val="multilevel"/>
    <w:tmpl w:val="055E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557E6"/>
    <w:multiLevelType w:val="hybridMultilevel"/>
    <w:tmpl w:val="750272E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4">
    <w:nsid w:val="4C2C7C2E"/>
    <w:multiLevelType w:val="hybridMultilevel"/>
    <w:tmpl w:val="63345E36"/>
    <w:lvl w:ilvl="0" w:tplc="04FC864C">
      <w:start w:val="1"/>
      <w:numFmt w:val="bullet"/>
      <w:lvlText w:val=""/>
      <w:lvlJc w:val="left"/>
      <w:pPr>
        <w:ind w:left="252" w:hanging="348"/>
      </w:pPr>
      <w:rPr>
        <w:rFonts w:ascii="Symbol" w:hAnsi="Symbol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5">
    <w:nsid w:val="4CF17CEA"/>
    <w:multiLevelType w:val="multilevel"/>
    <w:tmpl w:val="E3EC56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EE85539"/>
    <w:multiLevelType w:val="multilevel"/>
    <w:tmpl w:val="5A64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E3A31"/>
    <w:multiLevelType w:val="multilevel"/>
    <w:tmpl w:val="6886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16916"/>
    <w:multiLevelType w:val="singleLevel"/>
    <w:tmpl w:val="04FC86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6A2554BD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F"/>
    <w:rsid w:val="001741F8"/>
    <w:rsid w:val="001834DF"/>
    <w:rsid w:val="00230268"/>
    <w:rsid w:val="002B30F5"/>
    <w:rsid w:val="003926F6"/>
    <w:rsid w:val="00437158"/>
    <w:rsid w:val="00561044"/>
    <w:rsid w:val="00585411"/>
    <w:rsid w:val="00594862"/>
    <w:rsid w:val="00596262"/>
    <w:rsid w:val="006A69FF"/>
    <w:rsid w:val="006C4430"/>
    <w:rsid w:val="006F7853"/>
    <w:rsid w:val="0076034E"/>
    <w:rsid w:val="007608EC"/>
    <w:rsid w:val="007E7169"/>
    <w:rsid w:val="008814A5"/>
    <w:rsid w:val="009F4B5C"/>
    <w:rsid w:val="00A36FF8"/>
    <w:rsid w:val="00A923F2"/>
    <w:rsid w:val="00AA0B49"/>
    <w:rsid w:val="00AE5DE9"/>
    <w:rsid w:val="00AF3056"/>
    <w:rsid w:val="00B27D58"/>
    <w:rsid w:val="00B9056F"/>
    <w:rsid w:val="00C46369"/>
    <w:rsid w:val="00C76664"/>
    <w:rsid w:val="00C81B49"/>
    <w:rsid w:val="00CF37B8"/>
    <w:rsid w:val="00D8050D"/>
    <w:rsid w:val="00FC676A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10">
    <w:name w:val="Абзац списка1"/>
    <w:basedOn w:val="a"/>
    <w:uiPriority w:val="34"/>
    <w:qFormat/>
    <w:rsid w:val="00B27D58"/>
    <w:pPr>
      <w:widowControl/>
      <w:autoSpaceDE/>
      <w:autoSpaceDN/>
      <w:ind w:left="708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7D58"/>
    <w:rPr>
      <w:color w:val="0000FF" w:themeColor="hyperlink"/>
      <w:u w:val="single"/>
    </w:rPr>
  </w:style>
  <w:style w:type="character" w:customStyle="1" w:styleId="a6">
    <w:name w:val="Основной текст + Полужирный"/>
    <w:rsid w:val="00B27D58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uk-UA" w:eastAsia="uk-UA"/>
    </w:rPr>
  </w:style>
  <w:style w:type="paragraph" w:customStyle="1" w:styleId="2">
    <w:name w:val="Основной текст2"/>
    <w:basedOn w:val="a"/>
    <w:rsid w:val="00596262"/>
    <w:pPr>
      <w:shd w:val="clear" w:color="auto" w:fill="FFFFFF"/>
      <w:autoSpaceDE/>
      <w:autoSpaceDN/>
      <w:spacing w:before="360" w:after="240" w:line="370" w:lineRule="exact"/>
      <w:ind w:hanging="360"/>
    </w:pPr>
    <w:rPr>
      <w:rFonts w:eastAsia="Calibri"/>
      <w:color w:val="000000"/>
      <w:sz w:val="26"/>
      <w:szCs w:val="26"/>
      <w:lang w:eastAsia="uk-UA"/>
    </w:rPr>
  </w:style>
  <w:style w:type="character" w:customStyle="1" w:styleId="20">
    <w:name w:val="Основной текст (2)_"/>
    <w:link w:val="21"/>
    <w:locked/>
    <w:rsid w:val="00596262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6262"/>
    <w:pPr>
      <w:shd w:val="clear" w:color="auto" w:fill="FFFFFF"/>
      <w:autoSpaceDE/>
      <w:autoSpaceDN/>
      <w:spacing w:after="960" w:line="322" w:lineRule="exact"/>
      <w:jc w:val="center"/>
    </w:pPr>
    <w:rPr>
      <w:rFonts w:asciiTheme="minorHAnsi" w:eastAsiaTheme="minorHAnsi" w:hAnsiTheme="minorHAnsi" w:cstheme="minorBidi"/>
      <w:shd w:val="clear" w:color="auto" w:fill="FFFFFF"/>
      <w:lang w:val="en-US"/>
    </w:rPr>
  </w:style>
  <w:style w:type="paragraph" w:styleId="a7">
    <w:name w:val="Normal (Web)"/>
    <w:basedOn w:val="a"/>
    <w:uiPriority w:val="99"/>
    <w:unhideWhenUsed/>
    <w:rsid w:val="0059626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7608EC"/>
    <w:rPr>
      <w:i/>
      <w:iCs/>
    </w:rPr>
  </w:style>
  <w:style w:type="character" w:styleId="a9">
    <w:name w:val="Strong"/>
    <w:basedOn w:val="a0"/>
    <w:uiPriority w:val="22"/>
    <w:qFormat/>
    <w:rsid w:val="007608EC"/>
    <w:rPr>
      <w:b/>
      <w:bCs/>
    </w:rPr>
  </w:style>
  <w:style w:type="character" w:customStyle="1" w:styleId="markedcontent">
    <w:name w:val="markedcontent"/>
    <w:basedOn w:val="a0"/>
    <w:rsid w:val="00183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10">
    <w:name w:val="Абзац списка1"/>
    <w:basedOn w:val="a"/>
    <w:uiPriority w:val="34"/>
    <w:qFormat/>
    <w:rsid w:val="00B27D58"/>
    <w:pPr>
      <w:widowControl/>
      <w:autoSpaceDE/>
      <w:autoSpaceDN/>
      <w:ind w:left="708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7D58"/>
    <w:rPr>
      <w:color w:val="0000FF" w:themeColor="hyperlink"/>
      <w:u w:val="single"/>
    </w:rPr>
  </w:style>
  <w:style w:type="character" w:customStyle="1" w:styleId="a6">
    <w:name w:val="Основной текст + Полужирный"/>
    <w:rsid w:val="00B27D58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uk-UA" w:eastAsia="uk-UA"/>
    </w:rPr>
  </w:style>
  <w:style w:type="paragraph" w:customStyle="1" w:styleId="2">
    <w:name w:val="Основной текст2"/>
    <w:basedOn w:val="a"/>
    <w:rsid w:val="00596262"/>
    <w:pPr>
      <w:shd w:val="clear" w:color="auto" w:fill="FFFFFF"/>
      <w:autoSpaceDE/>
      <w:autoSpaceDN/>
      <w:spacing w:before="360" w:after="240" w:line="370" w:lineRule="exact"/>
      <w:ind w:hanging="360"/>
    </w:pPr>
    <w:rPr>
      <w:rFonts w:eastAsia="Calibri"/>
      <w:color w:val="000000"/>
      <w:sz w:val="26"/>
      <w:szCs w:val="26"/>
      <w:lang w:eastAsia="uk-UA"/>
    </w:rPr>
  </w:style>
  <w:style w:type="character" w:customStyle="1" w:styleId="20">
    <w:name w:val="Основной текст (2)_"/>
    <w:link w:val="21"/>
    <w:locked/>
    <w:rsid w:val="00596262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6262"/>
    <w:pPr>
      <w:shd w:val="clear" w:color="auto" w:fill="FFFFFF"/>
      <w:autoSpaceDE/>
      <w:autoSpaceDN/>
      <w:spacing w:after="960" w:line="322" w:lineRule="exact"/>
      <w:jc w:val="center"/>
    </w:pPr>
    <w:rPr>
      <w:rFonts w:asciiTheme="minorHAnsi" w:eastAsiaTheme="minorHAnsi" w:hAnsiTheme="minorHAnsi" w:cstheme="minorBidi"/>
      <w:shd w:val="clear" w:color="auto" w:fill="FFFFFF"/>
      <w:lang w:val="en-US"/>
    </w:rPr>
  </w:style>
  <w:style w:type="paragraph" w:styleId="a7">
    <w:name w:val="Normal (Web)"/>
    <w:basedOn w:val="a"/>
    <w:uiPriority w:val="99"/>
    <w:unhideWhenUsed/>
    <w:rsid w:val="0059626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7608EC"/>
    <w:rPr>
      <w:i/>
      <w:iCs/>
    </w:rPr>
  </w:style>
  <w:style w:type="character" w:styleId="a9">
    <w:name w:val="Strong"/>
    <w:basedOn w:val="a0"/>
    <w:uiPriority w:val="22"/>
    <w:qFormat/>
    <w:rsid w:val="007608EC"/>
    <w:rPr>
      <w:b/>
      <w:bCs/>
    </w:rPr>
  </w:style>
  <w:style w:type="character" w:customStyle="1" w:styleId="markedcontent">
    <w:name w:val="markedcontent"/>
    <w:basedOn w:val="a0"/>
    <w:rsid w:val="0018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eign-languages.stu.cn.ua/spivrobitnyky-kafed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B4D7-0164-4701-9D91-08C8DDE4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ESiM</cp:lastModifiedBy>
  <cp:revision>9</cp:revision>
  <dcterms:created xsi:type="dcterms:W3CDTF">2021-09-01T11:13:00Z</dcterms:created>
  <dcterms:modified xsi:type="dcterms:W3CDTF">2021-09-06T07:53:00Z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