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6F" w:rsidRPr="00444B86" w:rsidRDefault="00561044">
      <w:pPr>
        <w:tabs>
          <w:tab w:val="left" w:pos="2363"/>
        </w:tabs>
        <w:spacing w:before="8"/>
        <w:ind w:left="173"/>
        <w:jc w:val="center"/>
        <w:rPr>
          <w:sz w:val="24"/>
        </w:rPr>
      </w:pPr>
      <w:r w:rsidRPr="00444B86">
        <w:rPr>
          <w:b/>
          <w:sz w:val="24"/>
        </w:rPr>
        <w:t>Кафедра</w:t>
      </w:r>
      <w:r w:rsidR="00585411" w:rsidRPr="00444B86">
        <w:rPr>
          <w:b/>
          <w:sz w:val="24"/>
        </w:rPr>
        <w:t xml:space="preserve"> електричної інженерії та інформаційно-вимірювальних технологій</w:t>
      </w:r>
    </w:p>
    <w:p w:rsidR="00B9056F" w:rsidRPr="00444B86" w:rsidRDefault="00B9056F">
      <w:pPr>
        <w:pStyle w:val="a3"/>
        <w:spacing w:before="3" w:after="1"/>
        <w:rPr>
          <w:sz w:val="24"/>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9"/>
        <w:gridCol w:w="6902"/>
      </w:tblGrid>
      <w:tr w:rsidR="00B9056F" w:rsidRPr="00444B86" w:rsidTr="00101EBB">
        <w:trPr>
          <w:trHeight w:val="550"/>
        </w:trPr>
        <w:tc>
          <w:tcPr>
            <w:tcW w:w="3409" w:type="dxa"/>
          </w:tcPr>
          <w:p w:rsidR="00B9056F" w:rsidRPr="00444B86" w:rsidRDefault="00561044">
            <w:pPr>
              <w:pStyle w:val="TableParagraph"/>
              <w:spacing w:before="96"/>
              <w:rPr>
                <w:b/>
                <w:sz w:val="24"/>
              </w:rPr>
            </w:pPr>
            <w:r w:rsidRPr="00444B86">
              <w:rPr>
                <w:b/>
                <w:sz w:val="24"/>
              </w:rPr>
              <w:t>Назва курсу</w:t>
            </w:r>
          </w:p>
        </w:tc>
        <w:tc>
          <w:tcPr>
            <w:tcW w:w="6902" w:type="dxa"/>
          </w:tcPr>
          <w:p w:rsidR="00B9056F" w:rsidRPr="00444B86" w:rsidRDefault="007161DA">
            <w:pPr>
              <w:pStyle w:val="TableParagraph"/>
              <w:spacing w:before="92"/>
              <w:rPr>
                <w:sz w:val="24"/>
              </w:rPr>
            </w:pPr>
            <w:r w:rsidRPr="00444B86">
              <w:rPr>
                <w:sz w:val="24"/>
              </w:rPr>
              <w:t>Захист електричних мереж від перенапруг</w:t>
            </w:r>
          </w:p>
        </w:tc>
      </w:tr>
      <w:tr w:rsidR="00B9056F" w:rsidRPr="00585411">
        <w:trPr>
          <w:trHeight w:val="476"/>
        </w:trPr>
        <w:tc>
          <w:tcPr>
            <w:tcW w:w="3409" w:type="dxa"/>
          </w:tcPr>
          <w:p w:rsidR="00B9056F" w:rsidRPr="00444B86" w:rsidRDefault="00561044">
            <w:pPr>
              <w:pStyle w:val="TableParagraph"/>
              <w:spacing w:before="96"/>
              <w:rPr>
                <w:b/>
                <w:sz w:val="24"/>
              </w:rPr>
            </w:pPr>
            <w:r w:rsidRPr="00444B86">
              <w:rPr>
                <w:b/>
                <w:sz w:val="24"/>
              </w:rPr>
              <w:t>Мова викладання</w:t>
            </w:r>
          </w:p>
        </w:tc>
        <w:tc>
          <w:tcPr>
            <w:tcW w:w="6902" w:type="dxa"/>
          </w:tcPr>
          <w:p w:rsidR="00B9056F" w:rsidRPr="00585411" w:rsidRDefault="00561044" w:rsidP="00585411">
            <w:pPr>
              <w:pStyle w:val="TableParagraph"/>
              <w:spacing w:before="92"/>
              <w:rPr>
                <w:sz w:val="24"/>
              </w:rPr>
            </w:pPr>
            <w:r w:rsidRPr="00444B86">
              <w:rPr>
                <w:sz w:val="24"/>
              </w:rPr>
              <w:t>українська</w:t>
            </w:r>
          </w:p>
        </w:tc>
      </w:tr>
      <w:tr w:rsidR="0074312A" w:rsidRPr="00585411">
        <w:trPr>
          <w:trHeight w:val="476"/>
        </w:trPr>
        <w:tc>
          <w:tcPr>
            <w:tcW w:w="3409" w:type="dxa"/>
          </w:tcPr>
          <w:p w:rsidR="0074312A" w:rsidRDefault="0074312A">
            <w:pPr>
              <w:pStyle w:val="TableParagraph"/>
              <w:spacing w:before="96"/>
              <w:rPr>
                <w:b/>
                <w:sz w:val="24"/>
                <w:szCs w:val="24"/>
                <w:lang w:val="ru-RU"/>
              </w:rPr>
            </w:pPr>
            <w:proofErr w:type="spellStart"/>
            <w:r>
              <w:rPr>
                <w:b/>
                <w:sz w:val="24"/>
                <w:szCs w:val="24"/>
                <w:lang w:val="en-US"/>
              </w:rPr>
              <w:t>Курс</w:t>
            </w:r>
            <w:proofErr w:type="spellEnd"/>
            <w:r>
              <w:rPr>
                <w:b/>
                <w:sz w:val="24"/>
                <w:szCs w:val="24"/>
                <w:lang w:val="en-US"/>
              </w:rPr>
              <w:t xml:space="preserve"> </w:t>
            </w:r>
            <w:proofErr w:type="spellStart"/>
            <w:r>
              <w:rPr>
                <w:b/>
                <w:sz w:val="24"/>
                <w:szCs w:val="24"/>
                <w:lang w:val="en-US"/>
              </w:rPr>
              <w:t>та</w:t>
            </w:r>
            <w:proofErr w:type="spellEnd"/>
            <w:r>
              <w:rPr>
                <w:b/>
                <w:sz w:val="24"/>
                <w:szCs w:val="24"/>
                <w:lang w:val="en-US"/>
              </w:rPr>
              <w:t xml:space="preserve"> </w:t>
            </w:r>
            <w:proofErr w:type="spellStart"/>
            <w:r>
              <w:rPr>
                <w:b/>
                <w:sz w:val="24"/>
                <w:szCs w:val="24"/>
                <w:lang w:val="en-US"/>
              </w:rPr>
              <w:t>семестр</w:t>
            </w:r>
            <w:proofErr w:type="spellEnd"/>
            <w:r>
              <w:rPr>
                <w:b/>
                <w:sz w:val="24"/>
                <w:szCs w:val="24"/>
                <w:lang w:val="en-US"/>
              </w:rPr>
              <w:t xml:space="preserve"> </w:t>
            </w:r>
            <w:proofErr w:type="spellStart"/>
            <w:r>
              <w:rPr>
                <w:b/>
                <w:sz w:val="24"/>
                <w:szCs w:val="24"/>
                <w:lang w:val="en-US"/>
              </w:rPr>
              <w:t>вивченн</w:t>
            </w:r>
            <w:proofErr w:type="spellEnd"/>
            <w:r>
              <w:rPr>
                <w:b/>
                <w:sz w:val="24"/>
                <w:szCs w:val="24"/>
                <w:lang w:val="ru-RU"/>
              </w:rPr>
              <w:t>я</w:t>
            </w:r>
          </w:p>
        </w:tc>
        <w:tc>
          <w:tcPr>
            <w:tcW w:w="6902" w:type="dxa"/>
          </w:tcPr>
          <w:p w:rsidR="0074312A" w:rsidRPr="0074312A" w:rsidRDefault="0074312A" w:rsidP="0074312A">
            <w:pPr>
              <w:pStyle w:val="TableParagraph"/>
              <w:spacing w:before="92"/>
              <w:rPr>
                <w:sz w:val="24"/>
                <w:szCs w:val="24"/>
                <w:lang w:val="ru-RU"/>
              </w:rPr>
            </w:pPr>
            <w:r w:rsidRPr="0074312A">
              <w:rPr>
                <w:sz w:val="24"/>
                <w:szCs w:val="24"/>
                <w:lang w:val="ru-RU"/>
              </w:rPr>
              <w:t xml:space="preserve">1 курс, </w:t>
            </w:r>
            <w:r>
              <w:rPr>
                <w:sz w:val="24"/>
                <w:szCs w:val="24"/>
                <w:lang w:val="ru-RU"/>
              </w:rPr>
              <w:t>2</w:t>
            </w:r>
            <w:r w:rsidRPr="0074312A">
              <w:rPr>
                <w:sz w:val="24"/>
                <w:szCs w:val="24"/>
                <w:lang w:val="ru-RU"/>
              </w:rPr>
              <w:t xml:space="preserve"> семестр, </w:t>
            </w:r>
            <w:proofErr w:type="spellStart"/>
            <w:r w:rsidRPr="0074312A">
              <w:rPr>
                <w:sz w:val="24"/>
                <w:szCs w:val="24"/>
                <w:lang w:val="ru-RU"/>
              </w:rPr>
              <w:t>спеціальність</w:t>
            </w:r>
            <w:proofErr w:type="spellEnd"/>
            <w:r w:rsidRPr="0074312A">
              <w:rPr>
                <w:sz w:val="24"/>
                <w:szCs w:val="24"/>
                <w:lang w:val="ru-RU"/>
              </w:rPr>
              <w:t xml:space="preserve"> 141 – </w:t>
            </w:r>
            <w:proofErr w:type="spellStart"/>
            <w:r w:rsidRPr="0074312A">
              <w:rPr>
                <w:sz w:val="24"/>
                <w:szCs w:val="24"/>
                <w:lang w:val="ru-RU"/>
              </w:rPr>
              <w:t>Електроенергетика</w:t>
            </w:r>
            <w:proofErr w:type="spellEnd"/>
            <w:r w:rsidRPr="0074312A">
              <w:rPr>
                <w:sz w:val="24"/>
                <w:szCs w:val="24"/>
                <w:lang w:val="ru-RU"/>
              </w:rPr>
              <w:t xml:space="preserve">, </w:t>
            </w:r>
            <w:proofErr w:type="spellStart"/>
            <w:r w:rsidRPr="0074312A">
              <w:rPr>
                <w:sz w:val="24"/>
                <w:szCs w:val="24"/>
                <w:lang w:val="ru-RU"/>
              </w:rPr>
              <w:t>електротехніка</w:t>
            </w:r>
            <w:proofErr w:type="spellEnd"/>
            <w:r w:rsidRPr="0074312A">
              <w:rPr>
                <w:sz w:val="24"/>
                <w:szCs w:val="24"/>
                <w:lang w:val="ru-RU"/>
              </w:rPr>
              <w:t xml:space="preserve"> та </w:t>
            </w:r>
            <w:proofErr w:type="spellStart"/>
            <w:r w:rsidRPr="0074312A">
              <w:rPr>
                <w:sz w:val="24"/>
                <w:szCs w:val="24"/>
                <w:lang w:val="ru-RU"/>
              </w:rPr>
              <w:t>електромеханіка</w:t>
            </w:r>
            <w:proofErr w:type="spellEnd"/>
          </w:p>
        </w:tc>
      </w:tr>
      <w:tr w:rsidR="00B9056F" w:rsidRPr="00585411">
        <w:trPr>
          <w:trHeight w:val="472"/>
        </w:trPr>
        <w:tc>
          <w:tcPr>
            <w:tcW w:w="3409" w:type="dxa"/>
          </w:tcPr>
          <w:p w:rsidR="00B9056F" w:rsidRPr="00561044" w:rsidRDefault="00561044">
            <w:pPr>
              <w:pStyle w:val="TableParagraph"/>
              <w:spacing w:before="76"/>
              <w:rPr>
                <w:b/>
                <w:sz w:val="24"/>
              </w:rPr>
            </w:pPr>
            <w:r w:rsidRPr="00561044">
              <w:rPr>
                <w:b/>
                <w:sz w:val="24"/>
              </w:rPr>
              <w:t>Викладач (-і)</w:t>
            </w:r>
          </w:p>
        </w:tc>
        <w:tc>
          <w:tcPr>
            <w:tcW w:w="6902" w:type="dxa"/>
          </w:tcPr>
          <w:p w:rsidR="00B9056F" w:rsidRPr="00561044" w:rsidRDefault="007161DA">
            <w:pPr>
              <w:pStyle w:val="TableParagraph"/>
              <w:spacing w:before="71"/>
              <w:rPr>
                <w:sz w:val="24"/>
              </w:rPr>
            </w:pPr>
            <w:proofErr w:type="spellStart"/>
            <w:r w:rsidRPr="00FC2F4E">
              <w:rPr>
                <w:sz w:val="24"/>
                <w:szCs w:val="24"/>
              </w:rPr>
              <w:t>Діхтярук</w:t>
            </w:r>
            <w:proofErr w:type="spellEnd"/>
            <w:r w:rsidRPr="00FC2F4E">
              <w:rPr>
                <w:sz w:val="24"/>
                <w:szCs w:val="24"/>
              </w:rPr>
              <w:t xml:space="preserve"> Ігор Віталійович, доцент, </w:t>
            </w:r>
            <w:proofErr w:type="spellStart"/>
            <w:r w:rsidRPr="00FC2F4E">
              <w:rPr>
                <w:sz w:val="24"/>
                <w:szCs w:val="24"/>
              </w:rPr>
              <w:t>к.т.н</w:t>
            </w:r>
            <w:proofErr w:type="spellEnd"/>
            <w:r w:rsidRPr="00FC2F4E">
              <w:rPr>
                <w:sz w:val="24"/>
                <w:szCs w:val="24"/>
              </w:rPr>
              <w:t>.</w:t>
            </w:r>
          </w:p>
        </w:tc>
      </w:tr>
      <w:tr w:rsidR="00B9056F" w:rsidRPr="00585411">
        <w:trPr>
          <w:trHeight w:val="468"/>
        </w:trPr>
        <w:tc>
          <w:tcPr>
            <w:tcW w:w="3409" w:type="dxa"/>
          </w:tcPr>
          <w:p w:rsidR="00B9056F" w:rsidRPr="00585411" w:rsidRDefault="00561044">
            <w:pPr>
              <w:pStyle w:val="TableParagraph"/>
              <w:spacing w:before="76"/>
              <w:rPr>
                <w:b/>
                <w:sz w:val="24"/>
              </w:rPr>
            </w:pPr>
            <w:proofErr w:type="spellStart"/>
            <w:r w:rsidRPr="00585411">
              <w:rPr>
                <w:b/>
                <w:sz w:val="24"/>
              </w:rPr>
              <w:t>Профайл</w:t>
            </w:r>
            <w:proofErr w:type="spellEnd"/>
            <w:r w:rsidRPr="00585411">
              <w:rPr>
                <w:b/>
                <w:sz w:val="24"/>
              </w:rPr>
              <w:t xml:space="preserve"> викладача (</w:t>
            </w:r>
            <w:proofErr w:type="spellStart"/>
            <w:r w:rsidRPr="00585411">
              <w:rPr>
                <w:b/>
                <w:sz w:val="24"/>
              </w:rPr>
              <w:t>-ів</w:t>
            </w:r>
            <w:proofErr w:type="spellEnd"/>
            <w:r w:rsidRPr="00585411">
              <w:rPr>
                <w:b/>
                <w:sz w:val="24"/>
              </w:rPr>
              <w:t>)</w:t>
            </w:r>
          </w:p>
        </w:tc>
        <w:tc>
          <w:tcPr>
            <w:tcW w:w="6902" w:type="dxa"/>
          </w:tcPr>
          <w:p w:rsidR="00B9056F" w:rsidRPr="00585411" w:rsidRDefault="007161DA" w:rsidP="00585411">
            <w:pPr>
              <w:pStyle w:val="TableParagraph"/>
              <w:spacing w:before="72"/>
              <w:rPr>
                <w:sz w:val="24"/>
                <w:highlight w:val="green"/>
              </w:rPr>
            </w:pPr>
            <w:r w:rsidRPr="00F225E1">
              <w:rPr>
                <w:sz w:val="24"/>
                <w:szCs w:val="24"/>
              </w:rPr>
              <w:t>https://eim.stu.cn.ua/the-staff-of-the-department/</w:t>
            </w:r>
          </w:p>
        </w:tc>
      </w:tr>
      <w:tr w:rsidR="00B9056F" w:rsidRPr="00585411" w:rsidTr="007161DA">
        <w:trPr>
          <w:trHeight w:val="658"/>
        </w:trPr>
        <w:tc>
          <w:tcPr>
            <w:tcW w:w="3409" w:type="dxa"/>
          </w:tcPr>
          <w:p w:rsidR="00B9056F" w:rsidRPr="00585411" w:rsidRDefault="00561044">
            <w:pPr>
              <w:pStyle w:val="TableParagraph"/>
              <w:spacing w:before="76"/>
              <w:rPr>
                <w:b/>
                <w:sz w:val="24"/>
              </w:rPr>
            </w:pPr>
            <w:r w:rsidRPr="00585411">
              <w:rPr>
                <w:b/>
                <w:sz w:val="24"/>
              </w:rPr>
              <w:t>Контакти викладача</w:t>
            </w:r>
          </w:p>
        </w:tc>
        <w:tc>
          <w:tcPr>
            <w:tcW w:w="6902" w:type="dxa"/>
          </w:tcPr>
          <w:p w:rsidR="00B9056F" w:rsidRPr="00585411" w:rsidRDefault="007161DA">
            <w:pPr>
              <w:pStyle w:val="TableParagraph"/>
              <w:spacing w:before="72"/>
              <w:ind w:right="436"/>
              <w:jc w:val="both"/>
              <w:rPr>
                <w:sz w:val="24"/>
              </w:rPr>
            </w:pPr>
            <w:r w:rsidRPr="00F277FC">
              <w:rPr>
                <w:sz w:val="24"/>
                <w:szCs w:val="24"/>
              </w:rPr>
              <w:t>приватне повідомлення через</w:t>
            </w:r>
            <w:r>
              <w:rPr>
                <w:sz w:val="24"/>
                <w:szCs w:val="24"/>
              </w:rPr>
              <w:t xml:space="preserve"> систему дистанційного навчання</w:t>
            </w:r>
            <w:r w:rsidRPr="00F277FC">
              <w:rPr>
                <w:sz w:val="24"/>
                <w:szCs w:val="24"/>
              </w:rPr>
              <w:t xml:space="preserve"> MOODLE</w:t>
            </w:r>
          </w:p>
        </w:tc>
      </w:tr>
    </w:tbl>
    <w:p w:rsidR="00B9056F" w:rsidRPr="00585411" w:rsidRDefault="00B9056F">
      <w:pPr>
        <w:pStyle w:val="a3"/>
        <w:spacing w:before="5"/>
        <w:rPr>
          <w:sz w:val="15"/>
        </w:rPr>
      </w:pPr>
    </w:p>
    <w:p w:rsidR="007161DA" w:rsidRPr="00101EBB" w:rsidRDefault="00561044" w:rsidP="00460AFD">
      <w:pPr>
        <w:pStyle w:val="a4"/>
        <w:numPr>
          <w:ilvl w:val="0"/>
          <w:numId w:val="11"/>
        </w:numPr>
        <w:tabs>
          <w:tab w:val="left" w:pos="961"/>
          <w:tab w:val="left" w:pos="1560"/>
        </w:tabs>
        <w:ind w:left="0" w:right="0" w:firstLine="567"/>
        <w:rPr>
          <w:rStyle w:val="a6"/>
          <w:color w:val="auto"/>
          <w:sz w:val="24"/>
          <w:szCs w:val="24"/>
          <w:u w:val="none"/>
        </w:rPr>
      </w:pPr>
      <w:r w:rsidRPr="00460AFD">
        <w:rPr>
          <w:b/>
          <w:sz w:val="24"/>
          <w:szCs w:val="24"/>
        </w:rPr>
        <w:t>Анотація курсу</w:t>
      </w:r>
      <w:r w:rsidR="00460AFD">
        <w:rPr>
          <w:b/>
          <w:sz w:val="24"/>
          <w:szCs w:val="24"/>
        </w:rPr>
        <w:t>:</w:t>
      </w:r>
      <w:r w:rsidRPr="00460AFD">
        <w:rPr>
          <w:b/>
          <w:sz w:val="24"/>
          <w:szCs w:val="24"/>
        </w:rPr>
        <w:t xml:space="preserve"> </w:t>
      </w:r>
      <w:hyperlink r:id="rId6" w:history="1">
        <w:r w:rsidR="00460AFD" w:rsidRPr="00460AFD">
          <w:rPr>
            <w:rStyle w:val="a6"/>
            <w:sz w:val="24"/>
            <w:szCs w:val="24"/>
          </w:rPr>
          <w:t>https://eln.stu.cn.ua/course/view.php?id=134</w:t>
        </w:r>
      </w:hyperlink>
    </w:p>
    <w:p w:rsidR="00101EBB" w:rsidRDefault="00101EBB" w:rsidP="00101EBB">
      <w:pPr>
        <w:tabs>
          <w:tab w:val="left" w:pos="284"/>
          <w:tab w:val="left" w:pos="567"/>
        </w:tabs>
        <w:ind w:firstLine="567"/>
        <w:jc w:val="both"/>
        <w:rPr>
          <w:sz w:val="24"/>
          <w:szCs w:val="24"/>
        </w:rPr>
      </w:pPr>
      <w:r w:rsidRPr="00101EBB">
        <w:rPr>
          <w:sz w:val="24"/>
          <w:szCs w:val="24"/>
        </w:rPr>
        <w:t>Навчальна дисципліна «</w:t>
      </w:r>
      <w:r w:rsidRPr="00444B86">
        <w:rPr>
          <w:sz w:val="24"/>
        </w:rPr>
        <w:t>Захист електричних мереж від перенапруг</w:t>
      </w:r>
      <w:r w:rsidRPr="00101EBB">
        <w:rPr>
          <w:sz w:val="24"/>
          <w:szCs w:val="24"/>
        </w:rPr>
        <w:t>» є вибірковою дисципліною при підготовці здобувачів вищої освіти другого (магістерського рівня) спеціальності 141 - "Електроенергетика, еле</w:t>
      </w:r>
      <w:r>
        <w:rPr>
          <w:sz w:val="24"/>
          <w:szCs w:val="24"/>
        </w:rPr>
        <w:t>ктротехніка та електромеханіка".</w:t>
      </w:r>
      <w:r w:rsidRPr="00101EBB">
        <w:rPr>
          <w:sz w:val="24"/>
          <w:szCs w:val="24"/>
        </w:rPr>
        <w:t xml:space="preserve"> </w:t>
      </w:r>
      <w:r>
        <w:rPr>
          <w:sz w:val="24"/>
          <w:szCs w:val="24"/>
        </w:rPr>
        <w:t>П</w:t>
      </w:r>
      <w:r w:rsidRPr="00101EBB">
        <w:rPr>
          <w:sz w:val="24"/>
          <w:szCs w:val="24"/>
        </w:rPr>
        <w:t xml:space="preserve">редметом вивчення </w:t>
      </w:r>
      <w:r>
        <w:rPr>
          <w:sz w:val="24"/>
          <w:szCs w:val="24"/>
        </w:rPr>
        <w:t xml:space="preserve">дисципліни є </w:t>
      </w:r>
      <w:r w:rsidRPr="00101EBB">
        <w:rPr>
          <w:sz w:val="24"/>
          <w:szCs w:val="24"/>
        </w:rPr>
        <w:t>набуття здобувачами</w:t>
      </w:r>
      <w:r w:rsidR="008A47D5">
        <w:rPr>
          <w:sz w:val="24"/>
          <w:szCs w:val="24"/>
        </w:rPr>
        <w:t xml:space="preserve"> системи</w:t>
      </w:r>
      <w:r w:rsidRPr="00101EBB">
        <w:rPr>
          <w:sz w:val="24"/>
          <w:szCs w:val="24"/>
        </w:rPr>
        <w:t xml:space="preserve"> знань про види та умови виникнення різних видів перенапруг, а також отримання навичок організації комплексу робіт спрямованих на захист обладнання електричних мереж від перенапруг.</w:t>
      </w:r>
    </w:p>
    <w:p w:rsidR="00101EBB" w:rsidRDefault="00101EBB" w:rsidP="00101EBB">
      <w:pPr>
        <w:tabs>
          <w:tab w:val="left" w:pos="284"/>
          <w:tab w:val="left" w:pos="567"/>
        </w:tabs>
        <w:ind w:firstLine="567"/>
        <w:jc w:val="both"/>
        <w:rPr>
          <w:sz w:val="24"/>
          <w:szCs w:val="24"/>
        </w:rPr>
      </w:pPr>
      <w:r w:rsidRPr="00101EBB">
        <w:rPr>
          <w:sz w:val="24"/>
          <w:szCs w:val="24"/>
        </w:rPr>
        <w:t>Основними</w:t>
      </w:r>
      <w:r w:rsidR="004F697C" w:rsidRPr="004F697C">
        <w:rPr>
          <w:sz w:val="24"/>
          <w:szCs w:val="24"/>
          <w:lang w:val="ru-RU"/>
        </w:rPr>
        <w:t xml:space="preserve"> </w:t>
      </w:r>
      <w:r w:rsidRPr="00101EBB">
        <w:rPr>
          <w:sz w:val="24"/>
          <w:szCs w:val="24"/>
        </w:rPr>
        <w:t>завданнями</w:t>
      </w:r>
      <w:r>
        <w:rPr>
          <w:sz w:val="24"/>
          <w:szCs w:val="24"/>
        </w:rPr>
        <w:t xml:space="preserve"> </w:t>
      </w:r>
      <w:r w:rsidRPr="00101EBB">
        <w:rPr>
          <w:sz w:val="24"/>
          <w:szCs w:val="24"/>
        </w:rPr>
        <w:t>вивчення дисципліни є:</w:t>
      </w:r>
    </w:p>
    <w:p w:rsidR="00101EBB" w:rsidRPr="008A47D5" w:rsidRDefault="004F697C" w:rsidP="008A47D5">
      <w:pPr>
        <w:pStyle w:val="a4"/>
        <w:numPr>
          <w:ilvl w:val="0"/>
          <w:numId w:val="12"/>
        </w:numPr>
        <w:tabs>
          <w:tab w:val="left" w:pos="284"/>
          <w:tab w:val="left" w:pos="567"/>
        </w:tabs>
        <w:rPr>
          <w:sz w:val="24"/>
          <w:szCs w:val="24"/>
        </w:rPr>
      </w:pPr>
      <w:r>
        <w:rPr>
          <w:sz w:val="24"/>
          <w:szCs w:val="24"/>
        </w:rPr>
        <w:t>о</w:t>
      </w:r>
      <w:r w:rsidR="008A47D5">
        <w:rPr>
          <w:sz w:val="24"/>
          <w:szCs w:val="24"/>
        </w:rPr>
        <w:t>знайомлення з основними видами</w:t>
      </w:r>
      <w:r w:rsidR="00101EBB" w:rsidRPr="008A47D5">
        <w:rPr>
          <w:sz w:val="24"/>
          <w:szCs w:val="24"/>
        </w:rPr>
        <w:t xml:space="preserve"> перенапруг в електричних мережах </w:t>
      </w:r>
      <w:r w:rsidR="008A47D5" w:rsidRPr="008A47D5">
        <w:rPr>
          <w:sz w:val="24"/>
          <w:szCs w:val="24"/>
        </w:rPr>
        <w:t>та причин</w:t>
      </w:r>
      <w:r w:rsidR="008A47D5">
        <w:rPr>
          <w:sz w:val="24"/>
          <w:szCs w:val="24"/>
        </w:rPr>
        <w:t>ами</w:t>
      </w:r>
      <w:r w:rsidR="008A47D5" w:rsidRPr="008A47D5">
        <w:rPr>
          <w:sz w:val="24"/>
          <w:szCs w:val="24"/>
        </w:rPr>
        <w:t xml:space="preserve"> їх виникнення.</w:t>
      </w:r>
    </w:p>
    <w:p w:rsidR="008A47D5" w:rsidRPr="008A47D5" w:rsidRDefault="004F697C" w:rsidP="008A47D5">
      <w:pPr>
        <w:pStyle w:val="a4"/>
        <w:numPr>
          <w:ilvl w:val="0"/>
          <w:numId w:val="12"/>
        </w:numPr>
        <w:tabs>
          <w:tab w:val="left" w:pos="284"/>
          <w:tab w:val="left" w:pos="567"/>
        </w:tabs>
        <w:rPr>
          <w:sz w:val="24"/>
          <w:szCs w:val="24"/>
        </w:rPr>
      </w:pPr>
      <w:r>
        <w:rPr>
          <w:sz w:val="24"/>
          <w:szCs w:val="24"/>
        </w:rPr>
        <w:t>в</w:t>
      </w:r>
      <w:r w:rsidR="008A47D5" w:rsidRPr="008A47D5">
        <w:rPr>
          <w:sz w:val="24"/>
          <w:szCs w:val="24"/>
        </w:rPr>
        <w:t>ивчення методів захисту від перенапруг.</w:t>
      </w:r>
    </w:p>
    <w:p w:rsidR="008A47D5" w:rsidRPr="008A47D5" w:rsidRDefault="004F697C" w:rsidP="008A47D5">
      <w:pPr>
        <w:pStyle w:val="a4"/>
        <w:numPr>
          <w:ilvl w:val="0"/>
          <w:numId w:val="12"/>
        </w:numPr>
        <w:tabs>
          <w:tab w:val="left" w:pos="284"/>
          <w:tab w:val="left" w:pos="567"/>
        </w:tabs>
        <w:rPr>
          <w:sz w:val="24"/>
          <w:szCs w:val="24"/>
        </w:rPr>
      </w:pPr>
      <w:r>
        <w:rPr>
          <w:sz w:val="24"/>
          <w:szCs w:val="24"/>
        </w:rPr>
        <w:t>в</w:t>
      </w:r>
      <w:bookmarkStart w:id="0" w:name="_GoBack"/>
      <w:bookmarkEnd w:id="0"/>
      <w:r w:rsidR="008A47D5">
        <w:rPr>
          <w:sz w:val="24"/>
          <w:szCs w:val="24"/>
        </w:rPr>
        <w:t>ивчення методів оцінки надійності захисту елементів електричних мереж від перенапруг.</w:t>
      </w:r>
    </w:p>
    <w:p w:rsidR="00B4218C" w:rsidRPr="00460AFD" w:rsidRDefault="00561044" w:rsidP="00B4218C">
      <w:pPr>
        <w:pStyle w:val="a4"/>
        <w:numPr>
          <w:ilvl w:val="0"/>
          <w:numId w:val="11"/>
        </w:numPr>
        <w:tabs>
          <w:tab w:val="left" w:pos="961"/>
          <w:tab w:val="left" w:pos="1560"/>
        </w:tabs>
        <w:ind w:left="0" w:right="0" w:firstLine="567"/>
        <w:rPr>
          <w:sz w:val="24"/>
          <w:szCs w:val="24"/>
        </w:rPr>
      </w:pPr>
      <w:r w:rsidRPr="00460AFD">
        <w:rPr>
          <w:b/>
          <w:sz w:val="24"/>
          <w:szCs w:val="24"/>
        </w:rPr>
        <w:t xml:space="preserve">Мета та цілі курсу. </w:t>
      </w:r>
      <w:r w:rsidR="00B4218C" w:rsidRPr="00460AFD">
        <w:rPr>
          <w:sz w:val="24"/>
          <w:szCs w:val="24"/>
        </w:rPr>
        <w:t>Метою навчальної дисципліни є набуття здобувачами знань про види та умови виникнення різних видів перенапруг</w:t>
      </w:r>
      <w:r w:rsidR="00B96662" w:rsidRPr="00460AFD">
        <w:rPr>
          <w:sz w:val="24"/>
          <w:szCs w:val="24"/>
        </w:rPr>
        <w:t xml:space="preserve"> в електричних мережах</w:t>
      </w:r>
      <w:r w:rsidR="00B4218C" w:rsidRPr="00460AFD">
        <w:rPr>
          <w:sz w:val="24"/>
          <w:szCs w:val="24"/>
        </w:rPr>
        <w:t>, а також отримання навичок організації комплексу робіт</w:t>
      </w:r>
      <w:r w:rsidR="00B96662" w:rsidRPr="00460AFD">
        <w:rPr>
          <w:sz w:val="24"/>
          <w:szCs w:val="24"/>
        </w:rPr>
        <w:t>,</w:t>
      </w:r>
      <w:r w:rsidR="00B4218C" w:rsidRPr="00460AFD">
        <w:rPr>
          <w:sz w:val="24"/>
          <w:szCs w:val="24"/>
        </w:rPr>
        <w:t xml:space="preserve"> спрямованих на захист обладнання електричних мереж від перенапруг.</w:t>
      </w:r>
    </w:p>
    <w:p w:rsidR="00B4218C" w:rsidRDefault="00B4218C" w:rsidP="00B4218C">
      <w:pPr>
        <w:pStyle w:val="a4"/>
        <w:tabs>
          <w:tab w:val="left" w:pos="961"/>
          <w:tab w:val="left" w:pos="1560"/>
        </w:tabs>
        <w:ind w:left="0" w:right="0" w:firstLine="567"/>
        <w:rPr>
          <w:sz w:val="24"/>
          <w:szCs w:val="24"/>
        </w:rPr>
      </w:pPr>
      <w:r w:rsidRPr="00460AFD">
        <w:rPr>
          <w:sz w:val="24"/>
          <w:szCs w:val="24"/>
        </w:rPr>
        <w:t>Під час</w:t>
      </w:r>
      <w:r>
        <w:rPr>
          <w:sz w:val="24"/>
          <w:szCs w:val="24"/>
        </w:rPr>
        <w:t xml:space="preserve"> вивчення дисципліни здобувач вищої освіти (ЗВО) має набути або розширити наступні загальні (</w:t>
      </w:r>
      <w:proofErr w:type="spellStart"/>
      <w:r>
        <w:rPr>
          <w:sz w:val="24"/>
          <w:szCs w:val="24"/>
        </w:rPr>
        <w:t>ЗКх</w:t>
      </w:r>
      <w:proofErr w:type="spellEnd"/>
      <w:r>
        <w:rPr>
          <w:sz w:val="24"/>
          <w:szCs w:val="24"/>
        </w:rPr>
        <w:t>) та фахові (</w:t>
      </w:r>
      <w:proofErr w:type="spellStart"/>
      <w:r>
        <w:rPr>
          <w:sz w:val="24"/>
          <w:szCs w:val="24"/>
        </w:rPr>
        <w:t>ФКх</w:t>
      </w:r>
      <w:proofErr w:type="spellEnd"/>
      <w:r>
        <w:rPr>
          <w:sz w:val="24"/>
          <w:szCs w:val="24"/>
        </w:rPr>
        <w:t>) компетентності, передбачені освітньою програмою:</w:t>
      </w:r>
    </w:p>
    <w:p w:rsidR="00B4218C" w:rsidRDefault="00B4218C" w:rsidP="00B4218C">
      <w:pPr>
        <w:pStyle w:val="a4"/>
        <w:tabs>
          <w:tab w:val="left" w:pos="961"/>
          <w:tab w:val="left" w:pos="1560"/>
        </w:tabs>
        <w:ind w:left="0" w:right="0" w:firstLine="567"/>
        <w:rPr>
          <w:sz w:val="24"/>
          <w:szCs w:val="24"/>
        </w:rPr>
      </w:pPr>
      <w:r>
        <w:rPr>
          <w:sz w:val="24"/>
          <w:szCs w:val="24"/>
        </w:rPr>
        <w:t>ФК1. Здатність застосовувати існуючі та розробляти нові методи, методики, технології та процедури для вирішення інженерних завдань електроенергетики, електротехніки та електромеханіки.</w:t>
      </w:r>
    </w:p>
    <w:p w:rsidR="00B4218C" w:rsidRDefault="00B4218C" w:rsidP="00B4218C">
      <w:pPr>
        <w:pStyle w:val="a4"/>
        <w:tabs>
          <w:tab w:val="left" w:pos="961"/>
          <w:tab w:val="left" w:pos="1560"/>
        </w:tabs>
        <w:ind w:left="0" w:right="0" w:firstLine="567"/>
        <w:rPr>
          <w:sz w:val="24"/>
          <w:szCs w:val="24"/>
        </w:rPr>
      </w:pPr>
      <w:r>
        <w:rPr>
          <w:sz w:val="24"/>
          <w:szCs w:val="24"/>
        </w:rPr>
        <w:t>ФК4. Здатність демонструвати знання і розуміння математичних принципів і методів, необхідних для використання в електроенергетиці, електротехніці та електромеханіці.</w:t>
      </w:r>
    </w:p>
    <w:p w:rsidR="00B4218C" w:rsidRDefault="00B4218C" w:rsidP="00B4218C">
      <w:pPr>
        <w:pStyle w:val="a4"/>
        <w:numPr>
          <w:ilvl w:val="0"/>
          <w:numId w:val="11"/>
        </w:numPr>
        <w:tabs>
          <w:tab w:val="left" w:pos="961"/>
          <w:tab w:val="left" w:pos="1560"/>
        </w:tabs>
        <w:ind w:left="0" w:right="0" w:firstLine="567"/>
        <w:rPr>
          <w:sz w:val="24"/>
          <w:szCs w:val="24"/>
        </w:rPr>
      </w:pPr>
      <w:r>
        <w:rPr>
          <w:b/>
          <w:sz w:val="24"/>
          <w:szCs w:val="24"/>
        </w:rPr>
        <w:t xml:space="preserve">Результати навчання. </w:t>
      </w:r>
      <w:r>
        <w:rPr>
          <w:color w:val="000000"/>
          <w:sz w:val="24"/>
          <w:szCs w:val="24"/>
        </w:rPr>
        <w:t xml:space="preserve">Під час вивчення дисципліни ЗВО має досягти або вдосконалити </w:t>
      </w:r>
      <w:r>
        <w:rPr>
          <w:sz w:val="24"/>
          <w:szCs w:val="24"/>
        </w:rPr>
        <w:t>наступні програмні результати навчання (ПРН), передбачені освітньою програмою:</w:t>
      </w:r>
    </w:p>
    <w:p w:rsidR="00B4218C" w:rsidRDefault="00B4218C" w:rsidP="00B4218C">
      <w:pPr>
        <w:pStyle w:val="a4"/>
        <w:tabs>
          <w:tab w:val="left" w:pos="961"/>
          <w:tab w:val="left" w:pos="1560"/>
        </w:tabs>
        <w:ind w:left="0" w:right="0" w:firstLine="567"/>
        <w:rPr>
          <w:sz w:val="24"/>
          <w:szCs w:val="24"/>
        </w:rPr>
      </w:pPr>
      <w:r>
        <w:rPr>
          <w:sz w:val="24"/>
          <w:szCs w:val="24"/>
        </w:rPr>
        <w:t xml:space="preserve">ПР01. Відтворювати процеси в електроенергетичних, електротехнічних та електромеханічних системах при їх комп’ютерному моделюванні. </w:t>
      </w:r>
    </w:p>
    <w:p w:rsidR="00B4218C" w:rsidRDefault="00B4218C" w:rsidP="00B4218C">
      <w:pPr>
        <w:pStyle w:val="a4"/>
        <w:tabs>
          <w:tab w:val="left" w:pos="961"/>
          <w:tab w:val="left" w:pos="1560"/>
        </w:tabs>
        <w:ind w:left="0" w:right="0" w:firstLine="567"/>
        <w:rPr>
          <w:sz w:val="24"/>
          <w:szCs w:val="24"/>
        </w:rPr>
      </w:pPr>
      <w:r>
        <w:rPr>
          <w:sz w:val="24"/>
          <w:szCs w:val="24"/>
        </w:rPr>
        <w:t>ПР05. Володіти методами математичного та фізичного моделювання об’єктів та процесів у електроенергетичних, електротехнічних та електромеханічних системах.</w:t>
      </w:r>
    </w:p>
    <w:p w:rsidR="00B4218C" w:rsidRDefault="00B4218C" w:rsidP="00B4218C">
      <w:pPr>
        <w:pStyle w:val="a4"/>
        <w:tabs>
          <w:tab w:val="left" w:pos="961"/>
          <w:tab w:val="left" w:pos="1560"/>
        </w:tabs>
        <w:ind w:left="0" w:right="0" w:firstLine="567"/>
        <w:rPr>
          <w:sz w:val="24"/>
          <w:szCs w:val="24"/>
        </w:rPr>
      </w:pPr>
      <w:r>
        <w:rPr>
          <w:sz w:val="24"/>
          <w:szCs w:val="24"/>
        </w:rPr>
        <w:t>ПР13. Виявляти основні чинники та технічні проблеми, що можуть заважати впровадженню сучасних методів керування електроенергетичними, електротехнічними та електромеханічними системами.</w:t>
      </w:r>
    </w:p>
    <w:p w:rsidR="007161DA" w:rsidRPr="007161DA" w:rsidRDefault="00561044" w:rsidP="00B4218C">
      <w:pPr>
        <w:pStyle w:val="a4"/>
        <w:tabs>
          <w:tab w:val="left" w:pos="961"/>
          <w:tab w:val="left" w:pos="1560"/>
        </w:tabs>
        <w:ind w:left="0" w:right="0" w:firstLine="567"/>
        <w:rPr>
          <w:bCs/>
          <w:sz w:val="24"/>
          <w:szCs w:val="24"/>
        </w:rPr>
      </w:pPr>
      <w:r w:rsidRPr="007161DA">
        <w:rPr>
          <w:b/>
          <w:sz w:val="24"/>
        </w:rPr>
        <w:t xml:space="preserve"> </w:t>
      </w:r>
      <w:r w:rsidR="000E356D">
        <w:rPr>
          <w:bCs/>
          <w:sz w:val="24"/>
          <w:szCs w:val="24"/>
        </w:rPr>
        <w:t xml:space="preserve">В </w:t>
      </w:r>
      <w:r w:rsidR="000E356D" w:rsidRPr="00B4218C">
        <w:rPr>
          <w:sz w:val="24"/>
          <w:szCs w:val="24"/>
        </w:rPr>
        <w:t>результаті</w:t>
      </w:r>
      <w:r w:rsidR="000E356D">
        <w:rPr>
          <w:bCs/>
          <w:sz w:val="24"/>
          <w:szCs w:val="24"/>
        </w:rPr>
        <w:t xml:space="preserve"> вивчення курсу “</w:t>
      </w:r>
      <w:r w:rsidR="007161DA" w:rsidRPr="007161DA">
        <w:rPr>
          <w:bCs/>
          <w:sz w:val="24"/>
          <w:szCs w:val="24"/>
        </w:rPr>
        <w:t>Захист електричних ме</w:t>
      </w:r>
      <w:r w:rsidR="007161DA">
        <w:rPr>
          <w:bCs/>
          <w:sz w:val="24"/>
          <w:szCs w:val="24"/>
        </w:rPr>
        <w:t>реж від перенапруг” студент має:</w:t>
      </w:r>
    </w:p>
    <w:p w:rsidR="007161DA" w:rsidRPr="00AB36E8" w:rsidRDefault="007161DA" w:rsidP="007161DA">
      <w:pPr>
        <w:numPr>
          <w:ilvl w:val="0"/>
          <w:numId w:val="3"/>
        </w:numPr>
        <w:shd w:val="clear" w:color="auto" w:fill="FFFFFF"/>
        <w:tabs>
          <w:tab w:val="left" w:pos="284"/>
        </w:tabs>
        <w:adjustRightInd w:val="0"/>
        <w:ind w:left="993" w:right="-2" w:hanging="284"/>
        <w:jc w:val="both"/>
        <w:rPr>
          <w:b/>
          <w:sz w:val="24"/>
          <w:szCs w:val="24"/>
        </w:rPr>
      </w:pPr>
      <w:r w:rsidRPr="00AB36E8">
        <w:rPr>
          <w:b/>
          <w:sz w:val="24"/>
          <w:szCs w:val="24"/>
        </w:rPr>
        <w:t>знати:</w:t>
      </w:r>
    </w:p>
    <w:p w:rsidR="007161DA" w:rsidRPr="00AB36E8" w:rsidRDefault="007161DA" w:rsidP="007161DA">
      <w:pPr>
        <w:numPr>
          <w:ilvl w:val="0"/>
          <w:numId w:val="5"/>
        </w:numPr>
        <w:shd w:val="clear" w:color="auto" w:fill="FFFFFF"/>
        <w:tabs>
          <w:tab w:val="left" w:pos="1276"/>
        </w:tabs>
        <w:adjustRightInd w:val="0"/>
        <w:ind w:right="-2"/>
        <w:jc w:val="both"/>
        <w:rPr>
          <w:sz w:val="24"/>
          <w:szCs w:val="24"/>
        </w:rPr>
      </w:pPr>
      <w:r w:rsidRPr="00AB36E8">
        <w:rPr>
          <w:sz w:val="24"/>
          <w:szCs w:val="24"/>
        </w:rPr>
        <w:t xml:space="preserve">умови виникнення </w:t>
      </w:r>
      <w:r>
        <w:rPr>
          <w:sz w:val="24"/>
          <w:szCs w:val="24"/>
        </w:rPr>
        <w:t>перенапруг різних видів:</w:t>
      </w:r>
    </w:p>
    <w:p w:rsidR="007161DA" w:rsidRPr="00AB36E8" w:rsidRDefault="007161DA" w:rsidP="007161DA">
      <w:pPr>
        <w:numPr>
          <w:ilvl w:val="0"/>
          <w:numId w:val="5"/>
        </w:numPr>
        <w:shd w:val="clear" w:color="auto" w:fill="FFFFFF"/>
        <w:tabs>
          <w:tab w:val="left" w:pos="1276"/>
        </w:tabs>
        <w:adjustRightInd w:val="0"/>
        <w:ind w:right="-2"/>
        <w:jc w:val="both"/>
        <w:rPr>
          <w:sz w:val="24"/>
          <w:szCs w:val="24"/>
        </w:rPr>
      </w:pPr>
      <w:r>
        <w:rPr>
          <w:sz w:val="24"/>
          <w:szCs w:val="24"/>
        </w:rPr>
        <w:t>особливості захисту</w:t>
      </w:r>
      <w:r w:rsidRPr="00AB36E8">
        <w:rPr>
          <w:sz w:val="24"/>
          <w:szCs w:val="24"/>
        </w:rPr>
        <w:t xml:space="preserve"> елементів електричних мереж від прямих ударів блискавки;</w:t>
      </w:r>
    </w:p>
    <w:p w:rsidR="007161DA" w:rsidRPr="00AB36E8" w:rsidRDefault="007161DA" w:rsidP="007161DA">
      <w:pPr>
        <w:numPr>
          <w:ilvl w:val="0"/>
          <w:numId w:val="5"/>
        </w:numPr>
        <w:shd w:val="clear" w:color="auto" w:fill="FFFFFF"/>
        <w:tabs>
          <w:tab w:val="left" w:pos="1276"/>
        </w:tabs>
        <w:adjustRightInd w:val="0"/>
        <w:ind w:right="-2"/>
        <w:jc w:val="both"/>
        <w:rPr>
          <w:sz w:val="24"/>
          <w:szCs w:val="24"/>
        </w:rPr>
      </w:pPr>
      <w:r>
        <w:rPr>
          <w:sz w:val="24"/>
          <w:szCs w:val="24"/>
        </w:rPr>
        <w:t>особливості захисту</w:t>
      </w:r>
      <w:r w:rsidRPr="00AB36E8">
        <w:rPr>
          <w:sz w:val="24"/>
          <w:szCs w:val="24"/>
        </w:rPr>
        <w:t xml:space="preserve"> елементів електричних мереж від перенапруг;</w:t>
      </w:r>
    </w:p>
    <w:p w:rsidR="007161DA" w:rsidRPr="00AB36E8" w:rsidRDefault="007161DA" w:rsidP="007161DA">
      <w:pPr>
        <w:numPr>
          <w:ilvl w:val="0"/>
          <w:numId w:val="5"/>
        </w:numPr>
        <w:shd w:val="clear" w:color="auto" w:fill="FFFFFF"/>
        <w:tabs>
          <w:tab w:val="left" w:pos="1276"/>
        </w:tabs>
        <w:adjustRightInd w:val="0"/>
        <w:ind w:right="-2"/>
        <w:jc w:val="both"/>
        <w:rPr>
          <w:sz w:val="24"/>
          <w:szCs w:val="24"/>
        </w:rPr>
      </w:pPr>
      <w:r w:rsidRPr="00AB36E8">
        <w:rPr>
          <w:sz w:val="24"/>
          <w:szCs w:val="24"/>
        </w:rPr>
        <w:t>принцип дії пристроїв захисту від перенапруг</w:t>
      </w:r>
      <w:r>
        <w:rPr>
          <w:sz w:val="24"/>
          <w:szCs w:val="24"/>
        </w:rPr>
        <w:t xml:space="preserve"> та особливості їх вибору</w:t>
      </w:r>
      <w:r w:rsidRPr="00AB36E8">
        <w:rPr>
          <w:sz w:val="24"/>
          <w:szCs w:val="24"/>
        </w:rPr>
        <w:t>;</w:t>
      </w:r>
    </w:p>
    <w:p w:rsidR="007161DA" w:rsidRPr="00AB36E8" w:rsidRDefault="007161DA" w:rsidP="007161DA">
      <w:pPr>
        <w:numPr>
          <w:ilvl w:val="0"/>
          <w:numId w:val="3"/>
        </w:numPr>
        <w:shd w:val="clear" w:color="auto" w:fill="FFFFFF"/>
        <w:tabs>
          <w:tab w:val="left" w:pos="284"/>
        </w:tabs>
        <w:adjustRightInd w:val="0"/>
        <w:ind w:left="993" w:right="-2" w:hanging="284"/>
        <w:jc w:val="both"/>
        <w:rPr>
          <w:b/>
          <w:sz w:val="24"/>
          <w:szCs w:val="24"/>
        </w:rPr>
      </w:pPr>
      <w:r w:rsidRPr="00AB36E8">
        <w:rPr>
          <w:b/>
          <w:sz w:val="24"/>
          <w:szCs w:val="24"/>
        </w:rPr>
        <w:t>вміти:</w:t>
      </w:r>
    </w:p>
    <w:p w:rsidR="007161DA" w:rsidRPr="00AB36E8" w:rsidRDefault="007161DA" w:rsidP="007161DA">
      <w:pPr>
        <w:numPr>
          <w:ilvl w:val="0"/>
          <w:numId w:val="4"/>
        </w:numPr>
        <w:shd w:val="clear" w:color="auto" w:fill="FFFFFF"/>
        <w:tabs>
          <w:tab w:val="left" w:pos="284"/>
        </w:tabs>
        <w:adjustRightInd w:val="0"/>
        <w:ind w:right="-2"/>
        <w:jc w:val="both"/>
        <w:rPr>
          <w:sz w:val="24"/>
          <w:szCs w:val="24"/>
        </w:rPr>
      </w:pPr>
      <w:r w:rsidRPr="00AB36E8">
        <w:rPr>
          <w:sz w:val="24"/>
          <w:szCs w:val="24"/>
        </w:rPr>
        <w:t>обирати пристрої захисту від перенапруг;</w:t>
      </w:r>
    </w:p>
    <w:p w:rsidR="007161DA" w:rsidRPr="00AB36E8" w:rsidRDefault="007161DA" w:rsidP="007161DA">
      <w:pPr>
        <w:numPr>
          <w:ilvl w:val="0"/>
          <w:numId w:val="4"/>
        </w:numPr>
        <w:shd w:val="clear" w:color="auto" w:fill="FFFFFF"/>
        <w:tabs>
          <w:tab w:val="left" w:pos="284"/>
        </w:tabs>
        <w:adjustRightInd w:val="0"/>
        <w:ind w:right="-2"/>
        <w:jc w:val="both"/>
        <w:rPr>
          <w:sz w:val="24"/>
          <w:szCs w:val="24"/>
        </w:rPr>
      </w:pPr>
      <w:r w:rsidRPr="00AB36E8">
        <w:rPr>
          <w:sz w:val="24"/>
          <w:szCs w:val="24"/>
        </w:rPr>
        <w:t>розраховувати блискавкозахист підстанції.</w:t>
      </w:r>
    </w:p>
    <w:p w:rsidR="00B9056F" w:rsidRPr="007161DA" w:rsidRDefault="00561044" w:rsidP="007161DA">
      <w:pPr>
        <w:pStyle w:val="a4"/>
        <w:numPr>
          <w:ilvl w:val="0"/>
          <w:numId w:val="1"/>
        </w:numPr>
        <w:tabs>
          <w:tab w:val="left" w:pos="961"/>
        </w:tabs>
        <w:spacing w:after="8"/>
        <w:ind w:right="0" w:firstLine="360"/>
        <w:rPr>
          <w:sz w:val="24"/>
        </w:rPr>
      </w:pPr>
      <w:r w:rsidRPr="007161DA">
        <w:rPr>
          <w:b/>
          <w:sz w:val="24"/>
        </w:rPr>
        <w:t xml:space="preserve">Обсяг курсу. </w:t>
      </w:r>
      <w:r w:rsidR="007161DA">
        <w:rPr>
          <w:sz w:val="24"/>
          <w:szCs w:val="24"/>
        </w:rPr>
        <w:t>5 кредитів.</w:t>
      </w: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54"/>
        <w:gridCol w:w="4458"/>
      </w:tblGrid>
      <w:tr w:rsidR="00B9056F" w:rsidRPr="00585411">
        <w:trPr>
          <w:trHeight w:val="476"/>
        </w:trPr>
        <w:tc>
          <w:tcPr>
            <w:tcW w:w="5854" w:type="dxa"/>
          </w:tcPr>
          <w:p w:rsidR="00B9056F" w:rsidRPr="00585411" w:rsidRDefault="00561044">
            <w:pPr>
              <w:pStyle w:val="TableParagraph"/>
              <w:spacing w:before="96"/>
              <w:ind w:left="2243" w:right="2220"/>
              <w:jc w:val="center"/>
              <w:rPr>
                <w:b/>
                <w:sz w:val="24"/>
              </w:rPr>
            </w:pPr>
            <w:r w:rsidRPr="00585411">
              <w:rPr>
                <w:b/>
                <w:sz w:val="24"/>
              </w:rPr>
              <w:t>Вид заняття</w:t>
            </w:r>
          </w:p>
        </w:tc>
        <w:tc>
          <w:tcPr>
            <w:tcW w:w="4458" w:type="dxa"/>
          </w:tcPr>
          <w:p w:rsidR="00B9056F" w:rsidRPr="00585411" w:rsidRDefault="00561044">
            <w:pPr>
              <w:pStyle w:val="TableParagraph"/>
              <w:spacing w:before="96"/>
              <w:ind w:left="1073"/>
              <w:rPr>
                <w:b/>
                <w:sz w:val="24"/>
              </w:rPr>
            </w:pPr>
            <w:r w:rsidRPr="00585411">
              <w:rPr>
                <w:b/>
                <w:sz w:val="24"/>
              </w:rPr>
              <w:t>Загальна к-сть годин</w:t>
            </w:r>
          </w:p>
        </w:tc>
      </w:tr>
      <w:tr w:rsidR="007161DA" w:rsidRPr="00585411" w:rsidTr="007161DA">
        <w:trPr>
          <w:trHeight w:val="468"/>
        </w:trPr>
        <w:tc>
          <w:tcPr>
            <w:tcW w:w="5854" w:type="dxa"/>
          </w:tcPr>
          <w:p w:rsidR="007161DA" w:rsidRPr="00F277FC" w:rsidRDefault="007161DA" w:rsidP="007161DA">
            <w:pPr>
              <w:pStyle w:val="TableParagraph"/>
              <w:spacing w:before="84"/>
              <w:ind w:left="102"/>
              <w:jc w:val="center"/>
              <w:rPr>
                <w:sz w:val="24"/>
                <w:szCs w:val="24"/>
              </w:rPr>
            </w:pPr>
            <w:r w:rsidRPr="00F277FC">
              <w:rPr>
                <w:sz w:val="24"/>
                <w:szCs w:val="24"/>
              </w:rPr>
              <w:lastRenderedPageBreak/>
              <w:t>лекції</w:t>
            </w:r>
          </w:p>
        </w:tc>
        <w:tc>
          <w:tcPr>
            <w:tcW w:w="4458" w:type="dxa"/>
            <w:vAlign w:val="center"/>
          </w:tcPr>
          <w:p w:rsidR="007161DA" w:rsidRPr="00585411" w:rsidRDefault="007161DA" w:rsidP="007161DA">
            <w:pPr>
              <w:pStyle w:val="TableParagraph"/>
              <w:ind w:left="0"/>
              <w:jc w:val="center"/>
              <w:rPr>
                <w:sz w:val="24"/>
              </w:rPr>
            </w:pPr>
            <w:r>
              <w:rPr>
                <w:sz w:val="24"/>
              </w:rPr>
              <w:t>24</w:t>
            </w:r>
          </w:p>
        </w:tc>
      </w:tr>
      <w:tr w:rsidR="007161DA" w:rsidRPr="00585411" w:rsidTr="007161DA">
        <w:trPr>
          <w:trHeight w:val="471"/>
        </w:trPr>
        <w:tc>
          <w:tcPr>
            <w:tcW w:w="5854" w:type="dxa"/>
          </w:tcPr>
          <w:p w:rsidR="007161DA" w:rsidRPr="00F277FC" w:rsidRDefault="007161DA" w:rsidP="007161DA">
            <w:pPr>
              <w:pStyle w:val="TableParagraph"/>
              <w:spacing w:before="88"/>
              <w:ind w:left="102"/>
              <w:jc w:val="center"/>
              <w:rPr>
                <w:sz w:val="24"/>
                <w:szCs w:val="24"/>
              </w:rPr>
            </w:pPr>
            <w:r>
              <w:rPr>
                <w:sz w:val="24"/>
                <w:szCs w:val="24"/>
              </w:rPr>
              <w:t>лабораторні</w:t>
            </w:r>
            <w:r w:rsidRPr="00F277FC">
              <w:rPr>
                <w:sz w:val="24"/>
                <w:szCs w:val="24"/>
              </w:rPr>
              <w:t xml:space="preserve"> заняття</w:t>
            </w:r>
          </w:p>
        </w:tc>
        <w:tc>
          <w:tcPr>
            <w:tcW w:w="4458" w:type="dxa"/>
            <w:vAlign w:val="center"/>
          </w:tcPr>
          <w:p w:rsidR="007161DA" w:rsidRPr="00585411" w:rsidRDefault="007161DA" w:rsidP="007161DA">
            <w:pPr>
              <w:pStyle w:val="TableParagraph"/>
              <w:ind w:left="0"/>
              <w:jc w:val="center"/>
              <w:rPr>
                <w:sz w:val="24"/>
              </w:rPr>
            </w:pPr>
            <w:r>
              <w:rPr>
                <w:sz w:val="24"/>
              </w:rPr>
              <w:t>16</w:t>
            </w:r>
          </w:p>
        </w:tc>
      </w:tr>
      <w:tr w:rsidR="007161DA" w:rsidRPr="00585411" w:rsidTr="007161DA">
        <w:trPr>
          <w:trHeight w:val="472"/>
        </w:trPr>
        <w:tc>
          <w:tcPr>
            <w:tcW w:w="5854" w:type="dxa"/>
          </w:tcPr>
          <w:p w:rsidR="007161DA" w:rsidRPr="00F277FC" w:rsidRDefault="007161DA" w:rsidP="007161DA">
            <w:pPr>
              <w:pStyle w:val="TableParagraph"/>
              <w:spacing w:before="88"/>
              <w:ind w:left="102"/>
              <w:jc w:val="center"/>
              <w:rPr>
                <w:sz w:val="24"/>
                <w:szCs w:val="24"/>
              </w:rPr>
            </w:pPr>
            <w:r w:rsidRPr="00F277FC">
              <w:rPr>
                <w:sz w:val="24"/>
                <w:szCs w:val="24"/>
              </w:rPr>
              <w:t>самостійна робота (контрольна робота, підготовка до занять та ін.)</w:t>
            </w:r>
          </w:p>
        </w:tc>
        <w:tc>
          <w:tcPr>
            <w:tcW w:w="4458" w:type="dxa"/>
            <w:vAlign w:val="center"/>
          </w:tcPr>
          <w:p w:rsidR="007161DA" w:rsidRPr="00585411" w:rsidRDefault="007161DA" w:rsidP="007161DA">
            <w:pPr>
              <w:pStyle w:val="TableParagraph"/>
              <w:ind w:left="0"/>
              <w:jc w:val="center"/>
              <w:rPr>
                <w:sz w:val="24"/>
              </w:rPr>
            </w:pPr>
            <w:r>
              <w:rPr>
                <w:sz w:val="24"/>
              </w:rPr>
              <w:t>110</w:t>
            </w:r>
          </w:p>
        </w:tc>
      </w:tr>
    </w:tbl>
    <w:p w:rsidR="00B9056F" w:rsidRPr="00585411" w:rsidRDefault="00B9056F">
      <w:pPr>
        <w:pStyle w:val="a3"/>
        <w:spacing w:before="3"/>
        <w:rPr>
          <w:sz w:val="23"/>
        </w:rPr>
      </w:pPr>
    </w:p>
    <w:p w:rsidR="00B9056F" w:rsidRPr="00585411" w:rsidRDefault="00561044">
      <w:pPr>
        <w:pStyle w:val="a4"/>
        <w:numPr>
          <w:ilvl w:val="0"/>
          <w:numId w:val="1"/>
        </w:numPr>
        <w:tabs>
          <w:tab w:val="left" w:pos="917"/>
        </w:tabs>
        <w:ind w:firstLine="360"/>
        <w:rPr>
          <w:sz w:val="24"/>
        </w:rPr>
      </w:pPr>
      <w:proofErr w:type="spellStart"/>
      <w:r w:rsidRPr="00585411">
        <w:rPr>
          <w:b/>
          <w:sz w:val="24"/>
        </w:rPr>
        <w:t>Пререквізити</w:t>
      </w:r>
      <w:proofErr w:type="spellEnd"/>
      <w:r w:rsidRPr="00585411">
        <w:rPr>
          <w:b/>
          <w:sz w:val="24"/>
        </w:rPr>
        <w:t xml:space="preserve">. </w:t>
      </w:r>
      <w:r w:rsidR="007161DA" w:rsidRPr="00D723E5">
        <w:rPr>
          <w:sz w:val="24"/>
          <w:szCs w:val="24"/>
        </w:rPr>
        <w:t>Дисципліна спирається на знання з дисциплін «Основи релейного захисту та автоматизації енергосистем», «Електричні системи та мережі», «Електрична</w:t>
      </w:r>
      <w:r w:rsidR="007161DA">
        <w:rPr>
          <w:sz w:val="24"/>
          <w:szCs w:val="24"/>
        </w:rPr>
        <w:t xml:space="preserve"> частина станцій та підстанцій».</w:t>
      </w:r>
    </w:p>
    <w:p w:rsidR="00B9056F" w:rsidRPr="00585411" w:rsidRDefault="00561044" w:rsidP="0074312A">
      <w:pPr>
        <w:pStyle w:val="a4"/>
        <w:keepNext/>
        <w:numPr>
          <w:ilvl w:val="0"/>
          <w:numId w:val="1"/>
        </w:numPr>
        <w:tabs>
          <w:tab w:val="left" w:pos="897"/>
        </w:tabs>
        <w:spacing w:before="1"/>
        <w:ind w:left="249" w:right="136" w:firstLine="357"/>
        <w:rPr>
          <w:sz w:val="24"/>
        </w:rPr>
      </w:pPr>
      <w:r w:rsidRPr="00585411">
        <w:rPr>
          <w:b/>
          <w:sz w:val="24"/>
        </w:rPr>
        <w:t xml:space="preserve">Система оцінювання та вимоги </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9"/>
        <w:gridCol w:w="4369"/>
      </w:tblGrid>
      <w:tr w:rsidR="007161DA" w:rsidRPr="00F277FC" w:rsidTr="00290ADB">
        <w:trPr>
          <w:trHeight w:val="217"/>
        </w:trPr>
        <w:tc>
          <w:tcPr>
            <w:tcW w:w="5979" w:type="dxa"/>
          </w:tcPr>
          <w:p w:rsidR="007161DA" w:rsidRPr="00F277FC" w:rsidRDefault="007161DA" w:rsidP="00290ADB">
            <w:pPr>
              <w:pStyle w:val="TableParagraph"/>
              <w:spacing w:line="259" w:lineRule="exact"/>
              <w:ind w:left="25"/>
              <w:jc w:val="center"/>
              <w:rPr>
                <w:sz w:val="24"/>
                <w:szCs w:val="24"/>
              </w:rPr>
            </w:pPr>
            <w:r w:rsidRPr="00F277FC">
              <w:rPr>
                <w:b/>
                <w:bCs/>
                <w:sz w:val="24"/>
                <w:szCs w:val="24"/>
              </w:rPr>
              <w:t>Вид роботи</w:t>
            </w:r>
          </w:p>
        </w:tc>
        <w:tc>
          <w:tcPr>
            <w:tcW w:w="4369" w:type="dxa"/>
          </w:tcPr>
          <w:p w:rsidR="007161DA" w:rsidRPr="00F277FC" w:rsidRDefault="007161DA" w:rsidP="00290ADB">
            <w:pPr>
              <w:pStyle w:val="TableParagraph"/>
              <w:ind w:left="0"/>
              <w:jc w:val="center"/>
              <w:rPr>
                <w:sz w:val="24"/>
                <w:szCs w:val="24"/>
              </w:rPr>
            </w:pPr>
            <w:r w:rsidRPr="00F277FC">
              <w:rPr>
                <w:b/>
                <w:bCs/>
                <w:sz w:val="24"/>
                <w:szCs w:val="24"/>
              </w:rPr>
              <w:t>Максимальна кількість балів</w:t>
            </w:r>
          </w:p>
        </w:tc>
      </w:tr>
      <w:tr w:rsidR="007161DA" w:rsidRPr="00F277FC" w:rsidTr="00290ADB">
        <w:trPr>
          <w:trHeight w:val="217"/>
        </w:trPr>
        <w:tc>
          <w:tcPr>
            <w:tcW w:w="5979" w:type="dxa"/>
          </w:tcPr>
          <w:p w:rsidR="007161DA" w:rsidRPr="00F277FC" w:rsidRDefault="007161DA" w:rsidP="00290ADB">
            <w:pPr>
              <w:pStyle w:val="TableParagraph"/>
              <w:spacing w:line="259" w:lineRule="exact"/>
              <w:ind w:left="25"/>
              <w:jc w:val="center"/>
              <w:rPr>
                <w:sz w:val="24"/>
                <w:szCs w:val="24"/>
              </w:rPr>
            </w:pPr>
            <w:r w:rsidRPr="00F277FC">
              <w:rPr>
                <w:sz w:val="24"/>
                <w:szCs w:val="24"/>
              </w:rPr>
              <w:t>Відвідування занять</w:t>
            </w:r>
          </w:p>
        </w:tc>
        <w:tc>
          <w:tcPr>
            <w:tcW w:w="4369" w:type="dxa"/>
          </w:tcPr>
          <w:p w:rsidR="007161DA" w:rsidRPr="00F277FC" w:rsidRDefault="007161DA" w:rsidP="00290ADB">
            <w:pPr>
              <w:pStyle w:val="TableParagraph"/>
              <w:ind w:left="0"/>
              <w:jc w:val="center"/>
              <w:rPr>
                <w:sz w:val="24"/>
                <w:szCs w:val="24"/>
              </w:rPr>
            </w:pPr>
            <w:r w:rsidRPr="00F277FC">
              <w:rPr>
                <w:sz w:val="24"/>
                <w:szCs w:val="24"/>
              </w:rPr>
              <w:t>5</w:t>
            </w:r>
          </w:p>
        </w:tc>
      </w:tr>
      <w:tr w:rsidR="007161DA" w:rsidRPr="00F277FC" w:rsidTr="00290ADB">
        <w:trPr>
          <w:trHeight w:val="197"/>
        </w:trPr>
        <w:tc>
          <w:tcPr>
            <w:tcW w:w="5979" w:type="dxa"/>
          </w:tcPr>
          <w:p w:rsidR="007161DA" w:rsidRPr="00F277FC" w:rsidRDefault="007161DA" w:rsidP="00290ADB">
            <w:pPr>
              <w:pStyle w:val="TableParagraph"/>
              <w:spacing w:before="2" w:line="276" w:lineRule="exact"/>
              <w:ind w:left="25" w:right="338"/>
              <w:jc w:val="center"/>
              <w:rPr>
                <w:sz w:val="24"/>
                <w:szCs w:val="24"/>
              </w:rPr>
            </w:pPr>
            <w:r w:rsidRPr="00F277FC">
              <w:rPr>
                <w:sz w:val="24"/>
                <w:szCs w:val="24"/>
              </w:rPr>
              <w:t>Виконання лабораторних робіт</w:t>
            </w:r>
          </w:p>
        </w:tc>
        <w:tc>
          <w:tcPr>
            <w:tcW w:w="4369" w:type="dxa"/>
          </w:tcPr>
          <w:p w:rsidR="007161DA" w:rsidRPr="00F277FC" w:rsidRDefault="007161DA" w:rsidP="00290ADB">
            <w:pPr>
              <w:pStyle w:val="TableParagraph"/>
              <w:ind w:left="0"/>
              <w:jc w:val="center"/>
              <w:rPr>
                <w:sz w:val="24"/>
                <w:szCs w:val="24"/>
              </w:rPr>
            </w:pPr>
            <w:r w:rsidRPr="00F277FC">
              <w:rPr>
                <w:sz w:val="24"/>
                <w:szCs w:val="24"/>
              </w:rPr>
              <w:t>20</w:t>
            </w:r>
          </w:p>
        </w:tc>
      </w:tr>
      <w:tr w:rsidR="007161DA" w:rsidRPr="00F277FC" w:rsidTr="00290ADB">
        <w:trPr>
          <w:trHeight w:val="273"/>
        </w:trPr>
        <w:tc>
          <w:tcPr>
            <w:tcW w:w="5979" w:type="dxa"/>
          </w:tcPr>
          <w:p w:rsidR="007161DA" w:rsidRPr="00F277FC" w:rsidRDefault="007161DA" w:rsidP="00290ADB">
            <w:pPr>
              <w:pStyle w:val="TableParagraph"/>
              <w:spacing w:line="254" w:lineRule="exact"/>
              <w:ind w:left="25"/>
              <w:jc w:val="center"/>
              <w:rPr>
                <w:sz w:val="24"/>
                <w:szCs w:val="24"/>
              </w:rPr>
            </w:pPr>
            <w:r w:rsidRPr="00F277FC">
              <w:rPr>
                <w:sz w:val="24"/>
                <w:szCs w:val="24"/>
              </w:rPr>
              <w:t>Захист лабораторних робіт</w:t>
            </w:r>
          </w:p>
        </w:tc>
        <w:tc>
          <w:tcPr>
            <w:tcW w:w="4369" w:type="dxa"/>
          </w:tcPr>
          <w:p w:rsidR="007161DA" w:rsidRPr="00F277FC" w:rsidRDefault="007161DA" w:rsidP="00290ADB">
            <w:pPr>
              <w:pStyle w:val="TableParagraph"/>
              <w:ind w:left="0"/>
              <w:jc w:val="center"/>
              <w:rPr>
                <w:sz w:val="24"/>
                <w:szCs w:val="24"/>
              </w:rPr>
            </w:pPr>
            <w:r w:rsidRPr="00F277FC">
              <w:rPr>
                <w:sz w:val="24"/>
                <w:szCs w:val="24"/>
              </w:rPr>
              <w:t>15</w:t>
            </w:r>
          </w:p>
        </w:tc>
      </w:tr>
      <w:tr w:rsidR="007161DA" w:rsidRPr="00F277FC" w:rsidTr="00290ADB">
        <w:trPr>
          <w:trHeight w:val="347"/>
        </w:trPr>
        <w:tc>
          <w:tcPr>
            <w:tcW w:w="5979" w:type="dxa"/>
          </w:tcPr>
          <w:p w:rsidR="007161DA" w:rsidRPr="00F277FC" w:rsidRDefault="007161DA" w:rsidP="00290ADB">
            <w:pPr>
              <w:pStyle w:val="TableParagraph"/>
              <w:spacing w:before="2" w:line="276" w:lineRule="exact"/>
              <w:ind w:left="25"/>
              <w:jc w:val="center"/>
              <w:rPr>
                <w:sz w:val="24"/>
                <w:szCs w:val="24"/>
              </w:rPr>
            </w:pPr>
            <w:r w:rsidRPr="00F277FC">
              <w:rPr>
                <w:sz w:val="24"/>
                <w:szCs w:val="24"/>
              </w:rPr>
              <w:t>Виконання контрольної роботи</w:t>
            </w:r>
          </w:p>
        </w:tc>
        <w:tc>
          <w:tcPr>
            <w:tcW w:w="4369" w:type="dxa"/>
          </w:tcPr>
          <w:p w:rsidR="007161DA" w:rsidRPr="00F277FC" w:rsidRDefault="007161DA" w:rsidP="00290ADB">
            <w:pPr>
              <w:pStyle w:val="TableParagraph"/>
              <w:ind w:left="0"/>
              <w:jc w:val="center"/>
              <w:rPr>
                <w:sz w:val="24"/>
                <w:szCs w:val="24"/>
              </w:rPr>
            </w:pPr>
            <w:r w:rsidRPr="00F277FC">
              <w:rPr>
                <w:sz w:val="24"/>
                <w:szCs w:val="24"/>
              </w:rPr>
              <w:t>10</w:t>
            </w:r>
          </w:p>
        </w:tc>
      </w:tr>
      <w:tr w:rsidR="007161DA" w:rsidRPr="00F277FC" w:rsidTr="00290ADB">
        <w:trPr>
          <w:trHeight w:val="266"/>
        </w:trPr>
        <w:tc>
          <w:tcPr>
            <w:tcW w:w="5979" w:type="dxa"/>
          </w:tcPr>
          <w:p w:rsidR="007161DA" w:rsidRPr="00F277FC" w:rsidRDefault="007161DA" w:rsidP="00290ADB">
            <w:pPr>
              <w:pStyle w:val="TableParagraph"/>
              <w:spacing w:before="2" w:line="276" w:lineRule="exact"/>
              <w:ind w:left="25"/>
              <w:jc w:val="center"/>
              <w:rPr>
                <w:sz w:val="24"/>
                <w:szCs w:val="24"/>
              </w:rPr>
            </w:pPr>
            <w:r w:rsidRPr="00F277FC">
              <w:rPr>
                <w:sz w:val="24"/>
                <w:szCs w:val="24"/>
              </w:rPr>
              <w:t>Захист контрольної роботи</w:t>
            </w:r>
          </w:p>
        </w:tc>
        <w:tc>
          <w:tcPr>
            <w:tcW w:w="4369" w:type="dxa"/>
          </w:tcPr>
          <w:p w:rsidR="007161DA" w:rsidRPr="00F277FC" w:rsidRDefault="007161DA" w:rsidP="00290ADB">
            <w:pPr>
              <w:pStyle w:val="TableParagraph"/>
              <w:ind w:left="0"/>
              <w:jc w:val="center"/>
              <w:rPr>
                <w:sz w:val="24"/>
                <w:szCs w:val="24"/>
              </w:rPr>
            </w:pPr>
            <w:r w:rsidRPr="00F277FC">
              <w:rPr>
                <w:sz w:val="24"/>
                <w:szCs w:val="24"/>
              </w:rPr>
              <w:t>10</w:t>
            </w:r>
          </w:p>
        </w:tc>
      </w:tr>
      <w:tr w:rsidR="007161DA" w:rsidRPr="00F277FC" w:rsidTr="00290ADB">
        <w:trPr>
          <w:trHeight w:val="115"/>
        </w:trPr>
        <w:tc>
          <w:tcPr>
            <w:tcW w:w="5979" w:type="dxa"/>
          </w:tcPr>
          <w:p w:rsidR="007161DA" w:rsidRPr="00F277FC" w:rsidRDefault="007161DA" w:rsidP="00290ADB">
            <w:pPr>
              <w:pStyle w:val="TableParagraph"/>
              <w:spacing w:before="2" w:line="276" w:lineRule="exact"/>
              <w:ind w:left="25"/>
              <w:jc w:val="center"/>
              <w:rPr>
                <w:sz w:val="24"/>
                <w:szCs w:val="24"/>
              </w:rPr>
            </w:pPr>
            <w:r w:rsidRPr="00F277FC">
              <w:rPr>
                <w:sz w:val="24"/>
                <w:szCs w:val="24"/>
              </w:rPr>
              <w:t>Залік</w:t>
            </w:r>
          </w:p>
        </w:tc>
        <w:tc>
          <w:tcPr>
            <w:tcW w:w="4369" w:type="dxa"/>
          </w:tcPr>
          <w:p w:rsidR="007161DA" w:rsidRPr="00F277FC" w:rsidRDefault="007161DA" w:rsidP="00290ADB">
            <w:pPr>
              <w:pStyle w:val="TableParagraph"/>
              <w:ind w:left="0"/>
              <w:jc w:val="center"/>
              <w:rPr>
                <w:sz w:val="24"/>
                <w:szCs w:val="24"/>
              </w:rPr>
            </w:pPr>
            <w:r w:rsidRPr="00F277FC">
              <w:rPr>
                <w:sz w:val="24"/>
                <w:szCs w:val="24"/>
              </w:rPr>
              <w:t>40</w:t>
            </w:r>
          </w:p>
        </w:tc>
      </w:tr>
    </w:tbl>
    <w:p w:rsidR="00B9056F" w:rsidRPr="00585411" w:rsidRDefault="00561044">
      <w:pPr>
        <w:pStyle w:val="a4"/>
        <w:numPr>
          <w:ilvl w:val="0"/>
          <w:numId w:val="1"/>
        </w:numPr>
        <w:tabs>
          <w:tab w:val="left" w:pos="905"/>
        </w:tabs>
        <w:ind w:right="124" w:firstLine="360"/>
        <w:rPr>
          <w:sz w:val="24"/>
        </w:rPr>
      </w:pPr>
      <w:r w:rsidRPr="00585411">
        <w:rPr>
          <w:b/>
          <w:sz w:val="24"/>
        </w:rPr>
        <w:t xml:space="preserve">Політики курсу </w:t>
      </w:r>
      <w:r w:rsidR="007161DA" w:rsidRPr="00C71E63">
        <w:rPr>
          <w:sz w:val="24"/>
        </w:rPr>
        <w:t xml:space="preserve">– аудиторні заняття проводяться в спеціалізованих лабораторіях та предметних аудиторіях університету, можливе дистанційне відвідування занять з використанням </w:t>
      </w:r>
      <w:proofErr w:type="spellStart"/>
      <w:r w:rsidR="007161DA" w:rsidRPr="00C71E63">
        <w:rPr>
          <w:sz w:val="24"/>
        </w:rPr>
        <w:t>Zoom</w:t>
      </w:r>
      <w:proofErr w:type="spellEnd"/>
      <w:r w:rsidR="007161DA" w:rsidRPr="00C71E63">
        <w:rPr>
          <w:sz w:val="24"/>
        </w:rPr>
        <w:t xml:space="preserve"> за умов карантинних обмежень. Відвідування аудиторних занять є обов’язковим та оцінюється відповідною кількістю балів (див. п.6). У відповідності до «Порядку надання дозволу на вільне відвідування занять» студенти можуть оформити індивідуальний план роботи. Для допуску до підсумкового контролю студенти мають відпрацювати всі лабораторні роботи, виконати контрольну роботу та набрати не менше 20 балів.</w:t>
      </w:r>
    </w:p>
    <w:p w:rsidR="00B9056F" w:rsidRPr="00585411" w:rsidRDefault="00B9056F">
      <w:pPr>
        <w:pStyle w:val="a3"/>
        <w:spacing w:before="5"/>
        <w:rPr>
          <w:sz w:val="24"/>
        </w:rPr>
      </w:pPr>
    </w:p>
    <w:p w:rsidR="00B9056F" w:rsidRDefault="00561044">
      <w:pPr>
        <w:pStyle w:val="a4"/>
        <w:numPr>
          <w:ilvl w:val="0"/>
          <w:numId w:val="1"/>
        </w:numPr>
        <w:tabs>
          <w:tab w:val="left" w:pos="853"/>
        </w:tabs>
        <w:ind w:left="852" w:right="0" w:hanging="241"/>
        <w:rPr>
          <w:b/>
          <w:sz w:val="24"/>
        </w:rPr>
      </w:pPr>
      <w:r w:rsidRPr="00585411">
        <w:rPr>
          <w:b/>
          <w:sz w:val="24"/>
        </w:rPr>
        <w:t>Рекомендована</w:t>
      </w:r>
      <w:r w:rsidRPr="00585411">
        <w:rPr>
          <w:b/>
          <w:spacing w:val="-1"/>
          <w:sz w:val="24"/>
        </w:rPr>
        <w:t xml:space="preserve"> </w:t>
      </w:r>
      <w:r w:rsidRPr="00585411">
        <w:rPr>
          <w:b/>
          <w:sz w:val="24"/>
        </w:rPr>
        <w:t>література</w:t>
      </w:r>
    </w:p>
    <w:p w:rsidR="00444B86" w:rsidRPr="00D01710" w:rsidRDefault="00444B86" w:rsidP="007161DA">
      <w:pPr>
        <w:pStyle w:val="a4"/>
        <w:numPr>
          <w:ilvl w:val="0"/>
          <w:numId w:val="10"/>
        </w:numPr>
        <w:tabs>
          <w:tab w:val="left" w:pos="905"/>
        </w:tabs>
        <w:ind w:left="851" w:right="124"/>
        <w:rPr>
          <w:sz w:val="24"/>
          <w:szCs w:val="24"/>
        </w:rPr>
      </w:pPr>
      <w:proofErr w:type="spellStart"/>
      <w:r w:rsidRPr="00444B86">
        <w:rPr>
          <w:sz w:val="24"/>
        </w:rPr>
        <w:t>Собчук</w:t>
      </w:r>
      <w:proofErr w:type="spellEnd"/>
      <w:r w:rsidRPr="00444B86">
        <w:rPr>
          <w:sz w:val="24"/>
        </w:rPr>
        <w:t xml:space="preserve"> В. С. Перенапруги і </w:t>
      </w:r>
      <w:r w:rsidRPr="00D01710">
        <w:rPr>
          <w:sz w:val="24"/>
          <w:szCs w:val="24"/>
        </w:rPr>
        <w:t xml:space="preserve">блискавкозахист в електричних системах: навчальний посібник/ В. С. </w:t>
      </w:r>
      <w:proofErr w:type="spellStart"/>
      <w:r w:rsidRPr="00D01710">
        <w:rPr>
          <w:sz w:val="24"/>
          <w:szCs w:val="24"/>
        </w:rPr>
        <w:t>Собчук</w:t>
      </w:r>
      <w:proofErr w:type="spellEnd"/>
      <w:r w:rsidRPr="00D01710">
        <w:rPr>
          <w:sz w:val="24"/>
          <w:szCs w:val="24"/>
        </w:rPr>
        <w:t xml:space="preserve">, Н. В. </w:t>
      </w:r>
      <w:proofErr w:type="spellStart"/>
      <w:r w:rsidRPr="00D01710">
        <w:rPr>
          <w:sz w:val="24"/>
          <w:szCs w:val="24"/>
        </w:rPr>
        <w:t>Собчук</w:t>
      </w:r>
      <w:proofErr w:type="spellEnd"/>
      <w:r w:rsidRPr="00D01710">
        <w:rPr>
          <w:sz w:val="24"/>
          <w:szCs w:val="24"/>
        </w:rPr>
        <w:t xml:space="preserve">, О. Б. </w:t>
      </w:r>
      <w:proofErr w:type="spellStart"/>
      <w:r w:rsidRPr="00D01710">
        <w:rPr>
          <w:sz w:val="24"/>
          <w:szCs w:val="24"/>
        </w:rPr>
        <w:t>Бурикін</w:t>
      </w:r>
      <w:proofErr w:type="spellEnd"/>
      <w:r w:rsidRPr="00D01710">
        <w:rPr>
          <w:sz w:val="24"/>
          <w:szCs w:val="24"/>
        </w:rPr>
        <w:t>. – Вінниця : ВНТУ, 2010. – 145 с.</w:t>
      </w:r>
    </w:p>
    <w:p w:rsidR="00444B86" w:rsidRPr="00D01710" w:rsidRDefault="00444B86" w:rsidP="007161DA">
      <w:pPr>
        <w:pStyle w:val="a4"/>
        <w:numPr>
          <w:ilvl w:val="0"/>
          <w:numId w:val="10"/>
        </w:numPr>
        <w:tabs>
          <w:tab w:val="left" w:pos="905"/>
        </w:tabs>
        <w:ind w:left="851" w:right="124"/>
        <w:rPr>
          <w:sz w:val="24"/>
          <w:szCs w:val="24"/>
        </w:rPr>
      </w:pPr>
      <w:r w:rsidRPr="00D01710">
        <w:rPr>
          <w:sz w:val="24"/>
          <w:szCs w:val="24"/>
        </w:rPr>
        <w:t>Техніка високих напруг: навчальний посібник. – Рівне : НУВГП, 2018. − 187 с.</w:t>
      </w:r>
    </w:p>
    <w:p w:rsidR="00444B86" w:rsidRPr="00D01710" w:rsidRDefault="00444B86" w:rsidP="007161DA">
      <w:pPr>
        <w:pStyle w:val="a4"/>
        <w:numPr>
          <w:ilvl w:val="0"/>
          <w:numId w:val="10"/>
        </w:numPr>
        <w:tabs>
          <w:tab w:val="left" w:pos="905"/>
        </w:tabs>
        <w:ind w:left="851" w:right="124"/>
        <w:rPr>
          <w:sz w:val="24"/>
          <w:szCs w:val="24"/>
        </w:rPr>
      </w:pPr>
      <w:proofErr w:type="spellStart"/>
      <w:r w:rsidRPr="00D01710">
        <w:rPr>
          <w:sz w:val="24"/>
          <w:szCs w:val="24"/>
        </w:rPr>
        <w:t>Бржезіцький</w:t>
      </w:r>
      <w:proofErr w:type="spellEnd"/>
      <w:r w:rsidRPr="00D01710">
        <w:rPr>
          <w:sz w:val="24"/>
          <w:szCs w:val="24"/>
        </w:rPr>
        <w:t xml:space="preserve"> В.О., Ісакова А.В., </w:t>
      </w:r>
      <w:proofErr w:type="spellStart"/>
      <w:r w:rsidRPr="00D01710">
        <w:rPr>
          <w:sz w:val="24"/>
          <w:szCs w:val="24"/>
        </w:rPr>
        <w:t>Рудаков</w:t>
      </w:r>
      <w:proofErr w:type="spellEnd"/>
      <w:r w:rsidRPr="00D01710">
        <w:rPr>
          <w:sz w:val="24"/>
          <w:szCs w:val="24"/>
        </w:rPr>
        <w:t xml:space="preserve"> В.В. Техніка та електрофізика високих напруг: </w:t>
      </w:r>
      <w:proofErr w:type="spellStart"/>
      <w:r w:rsidRPr="00D01710">
        <w:rPr>
          <w:sz w:val="24"/>
          <w:szCs w:val="24"/>
        </w:rPr>
        <w:t>Навч</w:t>
      </w:r>
      <w:proofErr w:type="spellEnd"/>
      <w:r w:rsidRPr="00D01710">
        <w:rPr>
          <w:sz w:val="24"/>
          <w:szCs w:val="24"/>
        </w:rPr>
        <w:t>. посібник.- Харків: НТУ «ХПІ» -Торнадо, 2005.-930с.</w:t>
      </w:r>
    </w:p>
    <w:p w:rsidR="00444B86" w:rsidRPr="00D01710" w:rsidRDefault="00444B86" w:rsidP="007161DA">
      <w:pPr>
        <w:pStyle w:val="a4"/>
        <w:numPr>
          <w:ilvl w:val="0"/>
          <w:numId w:val="10"/>
        </w:numPr>
        <w:tabs>
          <w:tab w:val="left" w:pos="905"/>
        </w:tabs>
        <w:ind w:left="851" w:right="124"/>
        <w:rPr>
          <w:sz w:val="24"/>
          <w:szCs w:val="24"/>
        </w:rPr>
      </w:pPr>
      <w:r w:rsidRPr="00D01710">
        <w:rPr>
          <w:sz w:val="24"/>
          <w:szCs w:val="24"/>
        </w:rPr>
        <w:t xml:space="preserve">Вимірювання високих напруг і великих струмів/ </w:t>
      </w:r>
      <w:proofErr w:type="spellStart"/>
      <w:r w:rsidRPr="00D01710">
        <w:rPr>
          <w:sz w:val="24"/>
          <w:szCs w:val="24"/>
        </w:rPr>
        <w:t>Навч</w:t>
      </w:r>
      <w:proofErr w:type="spellEnd"/>
      <w:r w:rsidRPr="00D01710">
        <w:rPr>
          <w:sz w:val="24"/>
          <w:szCs w:val="24"/>
        </w:rPr>
        <w:t xml:space="preserve">. посібник// Укладачі: </w:t>
      </w:r>
      <w:proofErr w:type="spellStart"/>
      <w:r w:rsidRPr="00D01710">
        <w:rPr>
          <w:sz w:val="24"/>
          <w:szCs w:val="24"/>
        </w:rPr>
        <w:t>Бржезицький</w:t>
      </w:r>
      <w:proofErr w:type="spellEnd"/>
      <w:r w:rsidRPr="00D01710">
        <w:rPr>
          <w:sz w:val="24"/>
          <w:szCs w:val="24"/>
        </w:rPr>
        <w:t xml:space="preserve"> В.О., </w:t>
      </w:r>
      <w:proofErr w:type="spellStart"/>
      <w:r w:rsidRPr="00D01710">
        <w:rPr>
          <w:sz w:val="24"/>
          <w:szCs w:val="24"/>
        </w:rPr>
        <w:t>Проценко</w:t>
      </w:r>
      <w:proofErr w:type="spellEnd"/>
      <w:r w:rsidRPr="00D01710">
        <w:rPr>
          <w:sz w:val="24"/>
          <w:szCs w:val="24"/>
        </w:rPr>
        <w:t xml:space="preserve"> О. Р., </w:t>
      </w:r>
      <w:proofErr w:type="spellStart"/>
      <w:r w:rsidRPr="00D01710">
        <w:rPr>
          <w:sz w:val="24"/>
          <w:szCs w:val="24"/>
        </w:rPr>
        <w:t>Лапоша</w:t>
      </w:r>
      <w:proofErr w:type="spellEnd"/>
      <w:r w:rsidRPr="00D01710">
        <w:rPr>
          <w:sz w:val="24"/>
          <w:szCs w:val="24"/>
        </w:rPr>
        <w:t xml:space="preserve"> М. Ю. – К.: НТУУ «КПІ», 2016. – 133 с.</w:t>
      </w:r>
    </w:p>
    <w:p w:rsidR="001D5717" w:rsidRPr="00D01710" w:rsidRDefault="001D5717" w:rsidP="001D5717">
      <w:pPr>
        <w:pStyle w:val="a4"/>
        <w:numPr>
          <w:ilvl w:val="0"/>
          <w:numId w:val="10"/>
        </w:numPr>
        <w:tabs>
          <w:tab w:val="left" w:pos="905"/>
        </w:tabs>
        <w:ind w:left="851" w:right="124"/>
        <w:rPr>
          <w:sz w:val="24"/>
          <w:szCs w:val="24"/>
        </w:rPr>
      </w:pPr>
      <w:r w:rsidRPr="00D01710">
        <w:rPr>
          <w:sz w:val="24"/>
          <w:szCs w:val="24"/>
        </w:rPr>
        <w:t xml:space="preserve">ДСТУ Б В.2.5-38:2008. Улаштування блискавкозахисту будівель і споруд. – Київ: </w:t>
      </w:r>
      <w:proofErr w:type="spellStart"/>
      <w:r w:rsidRPr="00D01710">
        <w:rPr>
          <w:sz w:val="24"/>
          <w:szCs w:val="24"/>
        </w:rPr>
        <w:t>Мінрегіонбуд</w:t>
      </w:r>
      <w:proofErr w:type="spellEnd"/>
      <w:r w:rsidRPr="00D01710">
        <w:rPr>
          <w:sz w:val="24"/>
          <w:szCs w:val="24"/>
        </w:rPr>
        <w:t>  України, 2008</w:t>
      </w:r>
    </w:p>
    <w:p w:rsidR="001D5717" w:rsidRPr="00D01710" w:rsidRDefault="001D5717" w:rsidP="001D5717">
      <w:pPr>
        <w:pStyle w:val="a4"/>
        <w:numPr>
          <w:ilvl w:val="0"/>
          <w:numId w:val="10"/>
        </w:numPr>
        <w:tabs>
          <w:tab w:val="left" w:pos="905"/>
        </w:tabs>
        <w:ind w:left="851" w:right="124"/>
        <w:rPr>
          <w:sz w:val="24"/>
          <w:szCs w:val="24"/>
        </w:rPr>
      </w:pPr>
      <w:r w:rsidRPr="00D01710">
        <w:rPr>
          <w:sz w:val="24"/>
          <w:szCs w:val="24"/>
        </w:rPr>
        <w:t>ДБН </w:t>
      </w:r>
      <w:hyperlink r:id="rId7" w:tgtFrame="_blank" w:history="1">
        <w:r w:rsidRPr="00D01710">
          <w:rPr>
            <w:sz w:val="24"/>
            <w:szCs w:val="24"/>
          </w:rPr>
          <w:t>В.2.5-27-2006</w:t>
        </w:r>
      </w:hyperlink>
      <w:r w:rsidRPr="00D01710">
        <w:rPr>
          <w:sz w:val="24"/>
          <w:szCs w:val="24"/>
        </w:rPr>
        <w:t xml:space="preserve">. Захисні заходи електробезпеки в електроустановках будинків і споруд, затверджені наказом </w:t>
      </w:r>
      <w:proofErr w:type="spellStart"/>
      <w:r w:rsidRPr="00D01710">
        <w:rPr>
          <w:sz w:val="24"/>
          <w:szCs w:val="24"/>
        </w:rPr>
        <w:t>Мінбуду</w:t>
      </w:r>
      <w:proofErr w:type="spellEnd"/>
      <w:r w:rsidRPr="00D01710">
        <w:rPr>
          <w:sz w:val="24"/>
          <w:szCs w:val="24"/>
        </w:rPr>
        <w:t xml:space="preserve"> України від 29.03.06 № 97</w:t>
      </w:r>
    </w:p>
    <w:sectPr w:rsidR="001D5717" w:rsidRPr="00D01710">
      <w:pgSz w:w="11910" w:h="16840"/>
      <w:pgMar w:top="480" w:right="440" w:bottom="280" w:left="8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530"/>
    <w:multiLevelType w:val="hybridMultilevel"/>
    <w:tmpl w:val="B07E6A54"/>
    <w:lvl w:ilvl="0" w:tplc="041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nsid w:val="26C759BA"/>
    <w:multiLevelType w:val="hybridMultilevel"/>
    <w:tmpl w:val="20E2F99E"/>
    <w:lvl w:ilvl="0" w:tplc="CC569832">
      <w:start w:val="1"/>
      <w:numFmt w:val="decimal"/>
      <w:lvlText w:val="%1."/>
      <w:lvlJc w:val="left"/>
      <w:pPr>
        <w:ind w:left="252" w:hanging="424"/>
      </w:pPr>
      <w:rPr>
        <w:rFonts w:ascii="Times New Roman" w:eastAsia="Times New Roman" w:hAnsi="Times New Roman" w:cs="Times New Roman" w:hint="default"/>
        <w:spacing w:val="-35"/>
        <w:w w:val="100"/>
        <w:sz w:val="28"/>
        <w:szCs w:val="28"/>
        <w:lang w:val="uk-UA" w:eastAsia="en-US" w:bidi="ar-SA"/>
      </w:rPr>
    </w:lvl>
    <w:lvl w:ilvl="1" w:tplc="5A1663EE">
      <w:numFmt w:val="bullet"/>
      <w:lvlText w:val="•"/>
      <w:lvlJc w:val="left"/>
      <w:pPr>
        <w:ind w:left="1292" w:hanging="424"/>
      </w:pPr>
      <w:rPr>
        <w:rFonts w:hint="default"/>
        <w:lang w:val="uk-UA" w:eastAsia="en-US" w:bidi="ar-SA"/>
      </w:rPr>
    </w:lvl>
    <w:lvl w:ilvl="2" w:tplc="3ECA164E">
      <w:numFmt w:val="bullet"/>
      <w:lvlText w:val="•"/>
      <w:lvlJc w:val="left"/>
      <w:pPr>
        <w:ind w:left="2325" w:hanging="424"/>
      </w:pPr>
      <w:rPr>
        <w:rFonts w:hint="default"/>
        <w:lang w:val="uk-UA" w:eastAsia="en-US" w:bidi="ar-SA"/>
      </w:rPr>
    </w:lvl>
    <w:lvl w:ilvl="3" w:tplc="0674CB9E">
      <w:numFmt w:val="bullet"/>
      <w:lvlText w:val="•"/>
      <w:lvlJc w:val="left"/>
      <w:pPr>
        <w:ind w:left="3358" w:hanging="424"/>
      </w:pPr>
      <w:rPr>
        <w:rFonts w:hint="default"/>
        <w:lang w:val="uk-UA" w:eastAsia="en-US" w:bidi="ar-SA"/>
      </w:rPr>
    </w:lvl>
    <w:lvl w:ilvl="4" w:tplc="F96EBA8A">
      <w:numFmt w:val="bullet"/>
      <w:lvlText w:val="•"/>
      <w:lvlJc w:val="left"/>
      <w:pPr>
        <w:ind w:left="4391" w:hanging="424"/>
      </w:pPr>
      <w:rPr>
        <w:rFonts w:hint="default"/>
        <w:lang w:val="uk-UA" w:eastAsia="en-US" w:bidi="ar-SA"/>
      </w:rPr>
    </w:lvl>
    <w:lvl w:ilvl="5" w:tplc="F1C23CD8">
      <w:numFmt w:val="bullet"/>
      <w:lvlText w:val="•"/>
      <w:lvlJc w:val="left"/>
      <w:pPr>
        <w:ind w:left="5424" w:hanging="424"/>
      </w:pPr>
      <w:rPr>
        <w:rFonts w:hint="default"/>
        <w:lang w:val="uk-UA" w:eastAsia="en-US" w:bidi="ar-SA"/>
      </w:rPr>
    </w:lvl>
    <w:lvl w:ilvl="6" w:tplc="8CE6D910">
      <w:numFmt w:val="bullet"/>
      <w:lvlText w:val="•"/>
      <w:lvlJc w:val="left"/>
      <w:pPr>
        <w:ind w:left="6456" w:hanging="424"/>
      </w:pPr>
      <w:rPr>
        <w:rFonts w:hint="default"/>
        <w:lang w:val="uk-UA" w:eastAsia="en-US" w:bidi="ar-SA"/>
      </w:rPr>
    </w:lvl>
    <w:lvl w:ilvl="7" w:tplc="BFDCD98E">
      <w:numFmt w:val="bullet"/>
      <w:lvlText w:val="•"/>
      <w:lvlJc w:val="left"/>
      <w:pPr>
        <w:ind w:left="7489" w:hanging="424"/>
      </w:pPr>
      <w:rPr>
        <w:rFonts w:hint="default"/>
        <w:lang w:val="uk-UA" w:eastAsia="en-US" w:bidi="ar-SA"/>
      </w:rPr>
    </w:lvl>
    <w:lvl w:ilvl="8" w:tplc="A3243E8A">
      <w:numFmt w:val="bullet"/>
      <w:lvlText w:val="•"/>
      <w:lvlJc w:val="left"/>
      <w:pPr>
        <w:ind w:left="8522" w:hanging="424"/>
      </w:pPr>
      <w:rPr>
        <w:rFonts w:hint="default"/>
        <w:lang w:val="uk-UA" w:eastAsia="en-US" w:bidi="ar-SA"/>
      </w:rPr>
    </w:lvl>
  </w:abstractNum>
  <w:abstractNum w:abstractNumId="2">
    <w:nsid w:val="2F1D191C"/>
    <w:multiLevelType w:val="multilevel"/>
    <w:tmpl w:val="FE92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557E6"/>
    <w:multiLevelType w:val="hybridMultilevel"/>
    <w:tmpl w:val="9378EE7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4">
    <w:nsid w:val="3D4F3093"/>
    <w:multiLevelType w:val="hybridMultilevel"/>
    <w:tmpl w:val="80106C92"/>
    <w:lvl w:ilvl="0" w:tplc="0B3C75C6">
      <w:start w:val="1"/>
      <w:numFmt w:val="bullet"/>
      <w:lvlText w:val=""/>
      <w:lvlJc w:val="left"/>
      <w:pPr>
        <w:ind w:left="252" w:hanging="348"/>
      </w:pPr>
      <w:rPr>
        <w:rFonts w:ascii="Symbol" w:hAnsi="Symbol"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5">
    <w:nsid w:val="407E58F1"/>
    <w:multiLevelType w:val="hybridMultilevel"/>
    <w:tmpl w:val="C9660502"/>
    <w:lvl w:ilvl="0" w:tplc="04190001">
      <w:start w:val="1"/>
      <w:numFmt w:val="bullet"/>
      <w:lvlText w:val=""/>
      <w:lvlJc w:val="left"/>
      <w:pPr>
        <w:ind w:left="252" w:hanging="348"/>
      </w:pPr>
      <w:rPr>
        <w:rFonts w:ascii="Symbol" w:hAnsi="Symbol"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6">
    <w:nsid w:val="494E7C4D"/>
    <w:multiLevelType w:val="multilevel"/>
    <w:tmpl w:val="E43C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146505"/>
    <w:multiLevelType w:val="hybridMultilevel"/>
    <w:tmpl w:val="C576DEFE"/>
    <w:lvl w:ilvl="0" w:tplc="C1EADA86">
      <w:start w:val="1"/>
      <w:numFmt w:val="bullet"/>
      <w:lvlText w:val="–"/>
      <w:lvlJc w:val="left"/>
      <w:pPr>
        <w:ind w:left="1282" w:hanging="360"/>
      </w:pPr>
      <w:rPr>
        <w:rFonts w:ascii="Times New Roman"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8">
    <w:nsid w:val="5E4E2C17"/>
    <w:multiLevelType w:val="multilevel"/>
    <w:tmpl w:val="2E8E7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1C2BED"/>
    <w:multiLevelType w:val="hybridMultilevel"/>
    <w:tmpl w:val="35C66E82"/>
    <w:lvl w:ilvl="0" w:tplc="494EA552">
      <w:start w:val="2"/>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C2E3F3F"/>
    <w:multiLevelType w:val="hybridMultilevel"/>
    <w:tmpl w:val="10EEF6DA"/>
    <w:lvl w:ilvl="0" w:tplc="041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num w:numId="1">
    <w:abstractNumId w:val="3"/>
  </w:num>
  <w:num w:numId="2">
    <w:abstractNumId w:val="1"/>
  </w:num>
  <w:num w:numId="3">
    <w:abstractNumId w:val="7"/>
  </w:num>
  <w:num w:numId="4">
    <w:abstractNumId w:val="10"/>
  </w:num>
  <w:num w:numId="5">
    <w:abstractNumId w:val="0"/>
  </w:num>
  <w:num w:numId="6">
    <w:abstractNumId w:val="8"/>
  </w:num>
  <w:num w:numId="7">
    <w:abstractNumId w:val="6"/>
  </w:num>
  <w:num w:numId="8">
    <w:abstractNumId w:val="2"/>
  </w:num>
  <w:num w:numId="9">
    <w:abstractNumId w:val="5"/>
  </w:num>
  <w:num w:numId="10">
    <w:abstractNumId w:val="4"/>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6F"/>
    <w:rsid w:val="000E356D"/>
    <w:rsid w:val="00101EBB"/>
    <w:rsid w:val="001D5717"/>
    <w:rsid w:val="00444B86"/>
    <w:rsid w:val="00460AFD"/>
    <w:rsid w:val="004F697C"/>
    <w:rsid w:val="00561044"/>
    <w:rsid w:val="00585411"/>
    <w:rsid w:val="007161DA"/>
    <w:rsid w:val="0074312A"/>
    <w:rsid w:val="008A47D5"/>
    <w:rsid w:val="00AA0B49"/>
    <w:rsid w:val="00B4218C"/>
    <w:rsid w:val="00B9056F"/>
    <w:rsid w:val="00B96662"/>
    <w:rsid w:val="00D01710"/>
    <w:rsid w:val="00E213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a5">
    <w:name w:val="Загальний"/>
    <w:rsid w:val="007161DA"/>
    <w:pPr>
      <w:autoSpaceDE/>
      <w:autoSpaceDN/>
      <w:ind w:firstLine="709"/>
      <w:jc w:val="both"/>
    </w:pPr>
    <w:rPr>
      <w:rFonts w:ascii="Times New Roman" w:eastAsia="Times New Roman" w:hAnsi="Times New Roman" w:cs="Times New Roman"/>
      <w:sz w:val="28"/>
      <w:szCs w:val="20"/>
      <w:lang w:val="uk-UA" w:eastAsia="ru-RU"/>
    </w:rPr>
  </w:style>
  <w:style w:type="character" w:styleId="a6">
    <w:name w:val="Hyperlink"/>
    <w:basedOn w:val="a0"/>
    <w:uiPriority w:val="99"/>
    <w:unhideWhenUsed/>
    <w:rsid w:val="007161DA"/>
    <w:rPr>
      <w:color w:val="0000FF" w:themeColor="hyperlink"/>
      <w:u w:val="single"/>
    </w:rPr>
  </w:style>
  <w:style w:type="character" w:customStyle="1" w:styleId="markedcontent">
    <w:name w:val="markedcontent"/>
    <w:basedOn w:val="a0"/>
    <w:rsid w:val="00444B86"/>
  </w:style>
  <w:style w:type="paragraph" w:styleId="HTML">
    <w:name w:val="HTML Preformatted"/>
    <w:basedOn w:val="a"/>
    <w:link w:val="HTML0"/>
    <w:uiPriority w:val="99"/>
    <w:semiHidden/>
    <w:unhideWhenUsed/>
    <w:rsid w:val="0010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101EBB"/>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a5">
    <w:name w:val="Загальний"/>
    <w:rsid w:val="007161DA"/>
    <w:pPr>
      <w:autoSpaceDE/>
      <w:autoSpaceDN/>
      <w:ind w:firstLine="709"/>
      <w:jc w:val="both"/>
    </w:pPr>
    <w:rPr>
      <w:rFonts w:ascii="Times New Roman" w:eastAsia="Times New Roman" w:hAnsi="Times New Roman" w:cs="Times New Roman"/>
      <w:sz w:val="28"/>
      <w:szCs w:val="20"/>
      <w:lang w:val="uk-UA" w:eastAsia="ru-RU"/>
    </w:rPr>
  </w:style>
  <w:style w:type="character" w:styleId="a6">
    <w:name w:val="Hyperlink"/>
    <w:basedOn w:val="a0"/>
    <w:uiPriority w:val="99"/>
    <w:unhideWhenUsed/>
    <w:rsid w:val="007161DA"/>
    <w:rPr>
      <w:color w:val="0000FF" w:themeColor="hyperlink"/>
      <w:u w:val="single"/>
    </w:rPr>
  </w:style>
  <w:style w:type="character" w:customStyle="1" w:styleId="markedcontent">
    <w:name w:val="markedcontent"/>
    <w:basedOn w:val="a0"/>
    <w:rsid w:val="00444B86"/>
  </w:style>
  <w:style w:type="paragraph" w:styleId="HTML">
    <w:name w:val="HTML Preformatted"/>
    <w:basedOn w:val="a"/>
    <w:link w:val="HTML0"/>
    <w:uiPriority w:val="99"/>
    <w:semiHidden/>
    <w:unhideWhenUsed/>
    <w:rsid w:val="0010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101EBB"/>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0654">
      <w:bodyDiv w:val="1"/>
      <w:marLeft w:val="0"/>
      <w:marRight w:val="0"/>
      <w:marTop w:val="0"/>
      <w:marBottom w:val="0"/>
      <w:divBdr>
        <w:top w:val="none" w:sz="0" w:space="0" w:color="auto"/>
        <w:left w:val="none" w:sz="0" w:space="0" w:color="auto"/>
        <w:bottom w:val="none" w:sz="0" w:space="0" w:color="auto"/>
        <w:right w:val="none" w:sz="0" w:space="0" w:color="auto"/>
      </w:divBdr>
    </w:div>
    <w:div w:id="886332434">
      <w:bodyDiv w:val="1"/>
      <w:marLeft w:val="0"/>
      <w:marRight w:val="0"/>
      <w:marTop w:val="0"/>
      <w:marBottom w:val="0"/>
      <w:divBdr>
        <w:top w:val="none" w:sz="0" w:space="0" w:color="auto"/>
        <w:left w:val="none" w:sz="0" w:space="0" w:color="auto"/>
        <w:bottom w:val="none" w:sz="0" w:space="0" w:color="auto"/>
        <w:right w:val="none" w:sz="0" w:space="0" w:color="auto"/>
      </w:divBdr>
    </w:div>
    <w:div w:id="1062211987">
      <w:bodyDiv w:val="1"/>
      <w:marLeft w:val="0"/>
      <w:marRight w:val="0"/>
      <w:marTop w:val="0"/>
      <w:marBottom w:val="0"/>
      <w:divBdr>
        <w:top w:val="none" w:sz="0" w:space="0" w:color="auto"/>
        <w:left w:val="none" w:sz="0" w:space="0" w:color="auto"/>
        <w:bottom w:val="none" w:sz="0" w:space="0" w:color="auto"/>
        <w:right w:val="none" w:sz="0" w:space="0" w:color="auto"/>
      </w:divBdr>
    </w:div>
    <w:div w:id="1476950051">
      <w:bodyDiv w:val="1"/>
      <w:marLeft w:val="0"/>
      <w:marRight w:val="0"/>
      <w:marTop w:val="0"/>
      <w:marBottom w:val="0"/>
      <w:divBdr>
        <w:top w:val="none" w:sz="0" w:space="0" w:color="auto"/>
        <w:left w:val="none" w:sz="0" w:space="0" w:color="auto"/>
        <w:bottom w:val="none" w:sz="0" w:space="0" w:color="auto"/>
        <w:right w:val="none" w:sz="0" w:space="0" w:color="auto"/>
      </w:divBdr>
    </w:div>
    <w:div w:id="1963685789">
      <w:bodyDiv w:val="1"/>
      <w:marLeft w:val="0"/>
      <w:marRight w:val="0"/>
      <w:marTop w:val="0"/>
      <w:marBottom w:val="0"/>
      <w:divBdr>
        <w:top w:val="none" w:sz="0" w:space="0" w:color="auto"/>
        <w:left w:val="none" w:sz="0" w:space="0" w:color="auto"/>
        <w:bottom w:val="none" w:sz="0" w:space="0" w:color="auto"/>
        <w:right w:val="none" w:sz="0" w:space="0" w:color="auto"/>
      </w:divBdr>
    </w:div>
    <w:div w:id="196846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E:\%D0%94%D0%BE%D0%BA%D1%83%D0%BC%D0%B5%D0%BD%D1%82%D1%8B%20%D0%BA%D0%B0%D1%84%D0%B5%D0%B4%D1%80%D1%8B\%D1%80%D0%B0%D0%B1_%D0%BD%D0%B0%D0%B2%D1%87%20%D0%BF%D1%80%D0%BE%D0%B3\%D0%B7%D0%B0%D1%85_%D0%B2%D1%96%D0%B4_%D0%BF%D0%B5%D1%80\%D0%BF%D0%B5%D1%80%D0%B5%D0%BD%D0%B0%D0%BF%D1%80%D1%8F%D0%B6%D0%B5%D0%BD%D0%B8%D1%8F\&amp;guid:E790EAD634B94670A74802AB841F8B0E&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n.stu.cn.ua/course/view.php?i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3563</Words>
  <Characters>2031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ESiM</cp:lastModifiedBy>
  <cp:revision>10</cp:revision>
  <dcterms:created xsi:type="dcterms:W3CDTF">2021-08-31T06:18:00Z</dcterms:created>
  <dcterms:modified xsi:type="dcterms:W3CDTF">2021-09-06T07:31:00Z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2010</vt:lpwstr>
  </property>
  <property fmtid="{D5CDD505-2E9C-101B-9397-08002B2CF9AE}" pid="4" name="LastSaved">
    <vt:filetime>2020-12-03T00:00:00Z</vt:filetime>
  </property>
</Properties>
</file>