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F" w:rsidRPr="00016097" w:rsidRDefault="00561044">
      <w:pPr>
        <w:tabs>
          <w:tab w:val="left" w:pos="2363"/>
        </w:tabs>
        <w:spacing w:before="8"/>
        <w:ind w:left="173"/>
        <w:jc w:val="center"/>
        <w:rPr>
          <w:sz w:val="24"/>
        </w:rPr>
      </w:pPr>
      <w:r w:rsidRPr="00016097">
        <w:rPr>
          <w:b/>
          <w:sz w:val="24"/>
        </w:rPr>
        <w:t>Кафедра</w:t>
      </w:r>
      <w:r w:rsidR="00585411" w:rsidRPr="00016097">
        <w:rPr>
          <w:b/>
          <w:sz w:val="24"/>
        </w:rPr>
        <w:t xml:space="preserve"> електричної інженерії та інформаційно-вимірювальних технологій</w:t>
      </w:r>
    </w:p>
    <w:p w:rsidR="00B9056F" w:rsidRPr="00016097" w:rsidRDefault="00B9056F">
      <w:pPr>
        <w:pStyle w:val="a3"/>
        <w:spacing w:before="3" w:after="1"/>
        <w:rPr>
          <w:sz w:val="24"/>
        </w:rPr>
      </w:pPr>
    </w:p>
    <w:tbl>
      <w:tblPr>
        <w:tblStyle w:val="TableNormal"/>
        <w:tblW w:w="10311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902"/>
      </w:tblGrid>
      <w:tr w:rsidR="00B30166" w:rsidRPr="00016097" w:rsidTr="00B30166">
        <w:trPr>
          <w:trHeight w:val="764"/>
        </w:trPr>
        <w:tc>
          <w:tcPr>
            <w:tcW w:w="3409" w:type="dxa"/>
          </w:tcPr>
          <w:p w:rsidR="00B30166" w:rsidRPr="00016097" w:rsidRDefault="00B30166">
            <w:pPr>
              <w:pStyle w:val="TableParagraph"/>
              <w:spacing w:before="96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>Назва курсу</w:t>
            </w:r>
          </w:p>
        </w:tc>
        <w:tc>
          <w:tcPr>
            <w:tcW w:w="6902" w:type="dxa"/>
          </w:tcPr>
          <w:p w:rsidR="00B30166" w:rsidRPr="00016097" w:rsidRDefault="00C81B1C" w:rsidP="00B30166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Основи енергетичної безпеки України</w:t>
            </w:r>
          </w:p>
        </w:tc>
      </w:tr>
      <w:tr w:rsidR="00B30166" w:rsidRPr="00016097" w:rsidTr="00B30166">
        <w:trPr>
          <w:trHeight w:val="476"/>
        </w:trPr>
        <w:tc>
          <w:tcPr>
            <w:tcW w:w="3409" w:type="dxa"/>
          </w:tcPr>
          <w:p w:rsidR="00B30166" w:rsidRPr="00016097" w:rsidRDefault="00B30166">
            <w:pPr>
              <w:pStyle w:val="TableParagraph"/>
              <w:spacing w:before="96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>Мова викладання</w:t>
            </w:r>
          </w:p>
        </w:tc>
        <w:tc>
          <w:tcPr>
            <w:tcW w:w="6902" w:type="dxa"/>
          </w:tcPr>
          <w:p w:rsidR="00B30166" w:rsidRPr="00016097" w:rsidRDefault="00B30166" w:rsidP="00B30166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українська</w:t>
            </w:r>
          </w:p>
        </w:tc>
      </w:tr>
      <w:tr w:rsidR="00820A7E" w:rsidRPr="00016097" w:rsidTr="00B30166">
        <w:trPr>
          <w:trHeight w:val="476"/>
        </w:trPr>
        <w:tc>
          <w:tcPr>
            <w:tcW w:w="3409" w:type="dxa"/>
          </w:tcPr>
          <w:p w:rsidR="00820A7E" w:rsidRPr="00016097" w:rsidRDefault="00820A7E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016097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6902" w:type="dxa"/>
          </w:tcPr>
          <w:p w:rsidR="00820A7E" w:rsidRPr="00016097" w:rsidRDefault="00820A7E" w:rsidP="00820A7E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1 курс, 2 семестр, спеціальність 141 – Електроенергетика, електротехніка та електромеханіка</w:t>
            </w:r>
          </w:p>
        </w:tc>
      </w:tr>
      <w:tr w:rsidR="00B30166" w:rsidRPr="00016097" w:rsidTr="00B30166">
        <w:trPr>
          <w:trHeight w:val="472"/>
        </w:trPr>
        <w:tc>
          <w:tcPr>
            <w:tcW w:w="3409" w:type="dxa"/>
          </w:tcPr>
          <w:p w:rsidR="00B30166" w:rsidRPr="00016097" w:rsidRDefault="00B30166">
            <w:pPr>
              <w:pStyle w:val="TableParagraph"/>
              <w:spacing w:before="76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>Викладач (-і)</w:t>
            </w:r>
          </w:p>
        </w:tc>
        <w:tc>
          <w:tcPr>
            <w:tcW w:w="6902" w:type="dxa"/>
          </w:tcPr>
          <w:p w:rsidR="00B30166" w:rsidRPr="00016097" w:rsidRDefault="00C81B1C" w:rsidP="00B30166">
            <w:pPr>
              <w:pStyle w:val="TableParagraph"/>
              <w:spacing w:before="92"/>
              <w:rPr>
                <w:sz w:val="24"/>
              </w:rPr>
            </w:pPr>
            <w:proofErr w:type="spellStart"/>
            <w:r w:rsidRPr="00016097">
              <w:rPr>
                <w:sz w:val="24"/>
              </w:rPr>
              <w:t>Бодунов</w:t>
            </w:r>
            <w:proofErr w:type="spellEnd"/>
            <w:r w:rsidRPr="00016097">
              <w:rPr>
                <w:sz w:val="24"/>
              </w:rPr>
              <w:t xml:space="preserve"> Вадим Миколайович</w:t>
            </w:r>
            <w:r w:rsidR="00B30166" w:rsidRPr="00016097">
              <w:rPr>
                <w:sz w:val="24"/>
              </w:rPr>
              <w:t xml:space="preserve">, доцент, </w:t>
            </w:r>
            <w:proofErr w:type="spellStart"/>
            <w:r w:rsidR="00B30166" w:rsidRPr="00016097">
              <w:rPr>
                <w:sz w:val="24"/>
              </w:rPr>
              <w:t>к.т.н</w:t>
            </w:r>
            <w:proofErr w:type="spellEnd"/>
            <w:r w:rsidR="00B30166" w:rsidRPr="00016097">
              <w:rPr>
                <w:sz w:val="24"/>
              </w:rPr>
              <w:t>.</w:t>
            </w:r>
          </w:p>
          <w:p w:rsidR="00C81B1C" w:rsidRPr="00016097" w:rsidRDefault="00C81B1C" w:rsidP="00C81B1C">
            <w:pPr>
              <w:pStyle w:val="TableParagraph"/>
              <w:spacing w:before="92"/>
              <w:rPr>
                <w:sz w:val="24"/>
              </w:rPr>
            </w:pPr>
            <w:r w:rsidRPr="00016097">
              <w:rPr>
                <w:sz w:val="24"/>
              </w:rPr>
              <w:t xml:space="preserve">Буйний Роман Олександрович, доцент, </w:t>
            </w:r>
            <w:proofErr w:type="spellStart"/>
            <w:r w:rsidRPr="00016097">
              <w:rPr>
                <w:sz w:val="24"/>
              </w:rPr>
              <w:t>к.т.н</w:t>
            </w:r>
            <w:proofErr w:type="spellEnd"/>
            <w:r w:rsidRPr="00016097">
              <w:rPr>
                <w:sz w:val="24"/>
              </w:rPr>
              <w:t>.</w:t>
            </w:r>
          </w:p>
        </w:tc>
      </w:tr>
      <w:tr w:rsidR="00B30166" w:rsidRPr="00016097" w:rsidTr="00B30166">
        <w:trPr>
          <w:trHeight w:val="468"/>
        </w:trPr>
        <w:tc>
          <w:tcPr>
            <w:tcW w:w="3409" w:type="dxa"/>
          </w:tcPr>
          <w:p w:rsidR="00B30166" w:rsidRPr="00016097" w:rsidRDefault="00B30166">
            <w:pPr>
              <w:pStyle w:val="TableParagraph"/>
              <w:spacing w:before="76"/>
              <w:rPr>
                <w:b/>
                <w:sz w:val="24"/>
              </w:rPr>
            </w:pPr>
            <w:proofErr w:type="spellStart"/>
            <w:r w:rsidRPr="00016097">
              <w:rPr>
                <w:b/>
                <w:sz w:val="24"/>
              </w:rPr>
              <w:t>Профайл</w:t>
            </w:r>
            <w:proofErr w:type="spellEnd"/>
            <w:r w:rsidRPr="00016097">
              <w:rPr>
                <w:b/>
                <w:sz w:val="24"/>
              </w:rPr>
              <w:t xml:space="preserve"> викладача (</w:t>
            </w:r>
            <w:proofErr w:type="spellStart"/>
            <w:r w:rsidRPr="00016097">
              <w:rPr>
                <w:b/>
                <w:sz w:val="24"/>
              </w:rPr>
              <w:t>-ів</w:t>
            </w:r>
            <w:proofErr w:type="spellEnd"/>
            <w:r w:rsidRPr="00016097">
              <w:rPr>
                <w:b/>
                <w:sz w:val="24"/>
              </w:rPr>
              <w:t>)</w:t>
            </w:r>
          </w:p>
        </w:tc>
        <w:tc>
          <w:tcPr>
            <w:tcW w:w="6902" w:type="dxa"/>
          </w:tcPr>
          <w:p w:rsidR="00B30166" w:rsidRPr="00016097" w:rsidRDefault="00B30166" w:rsidP="00B30166">
            <w:pPr>
              <w:pStyle w:val="TableParagraph"/>
              <w:spacing w:before="92"/>
              <w:rPr>
                <w:sz w:val="24"/>
              </w:rPr>
            </w:pPr>
            <w:r w:rsidRPr="00016097">
              <w:rPr>
                <w:sz w:val="24"/>
                <w:szCs w:val="24"/>
              </w:rPr>
              <w:t>https://eim.stu.cn.ua/the-staff-of-the-department/</w:t>
            </w:r>
          </w:p>
        </w:tc>
      </w:tr>
      <w:tr w:rsidR="00B30166" w:rsidRPr="00016097" w:rsidTr="00B30166">
        <w:trPr>
          <w:trHeight w:val="658"/>
        </w:trPr>
        <w:tc>
          <w:tcPr>
            <w:tcW w:w="3409" w:type="dxa"/>
          </w:tcPr>
          <w:p w:rsidR="00B30166" w:rsidRPr="00016097" w:rsidRDefault="00B30166">
            <w:pPr>
              <w:pStyle w:val="TableParagraph"/>
              <w:spacing w:before="76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>Контакти викладача</w:t>
            </w:r>
          </w:p>
        </w:tc>
        <w:tc>
          <w:tcPr>
            <w:tcW w:w="6902" w:type="dxa"/>
          </w:tcPr>
          <w:p w:rsidR="00B30166" w:rsidRPr="00016097" w:rsidRDefault="00B30166" w:rsidP="00B30166">
            <w:pPr>
              <w:pStyle w:val="TableParagraph"/>
              <w:spacing w:before="92"/>
              <w:rPr>
                <w:sz w:val="24"/>
              </w:rPr>
            </w:pPr>
            <w:r w:rsidRPr="00016097">
              <w:rPr>
                <w:sz w:val="24"/>
              </w:rPr>
              <w:t>приватне повідомлення через MOODLE</w:t>
            </w:r>
          </w:p>
        </w:tc>
      </w:tr>
    </w:tbl>
    <w:p w:rsidR="007161DA" w:rsidRPr="00526CD4" w:rsidRDefault="00561044" w:rsidP="00C81B1C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rStyle w:val="a6"/>
          <w:color w:val="auto"/>
          <w:u w:val="none"/>
        </w:rPr>
      </w:pPr>
      <w:r w:rsidRPr="00016097">
        <w:rPr>
          <w:b/>
          <w:sz w:val="24"/>
        </w:rPr>
        <w:t>Анотація курсу</w:t>
      </w:r>
      <w:r w:rsidR="000A73F4" w:rsidRPr="00016097">
        <w:rPr>
          <w:b/>
          <w:sz w:val="24"/>
        </w:rPr>
        <w:t>:</w:t>
      </w:r>
      <w:r w:rsidRPr="00016097">
        <w:rPr>
          <w:b/>
          <w:sz w:val="24"/>
        </w:rPr>
        <w:t xml:space="preserve"> </w:t>
      </w:r>
      <w:hyperlink r:id="rId6" w:history="1">
        <w:r w:rsidR="00526CD4" w:rsidRPr="00EC1D02">
          <w:rPr>
            <w:rStyle w:val="a6"/>
            <w:sz w:val="24"/>
          </w:rPr>
          <w:t>https://eln.stu.cn.ua/course/view.php?id=5736</w:t>
        </w:r>
      </w:hyperlink>
    </w:p>
    <w:p w:rsidR="00F62710" w:rsidRPr="00F62710" w:rsidRDefault="00F62710" w:rsidP="00F62710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F62710">
        <w:rPr>
          <w:sz w:val="24"/>
          <w:szCs w:val="24"/>
        </w:rPr>
        <w:t>Навчальна дисципліна «</w:t>
      </w:r>
      <w:r w:rsidRPr="00016097">
        <w:rPr>
          <w:sz w:val="24"/>
          <w:szCs w:val="24"/>
        </w:rPr>
        <w:t>Основи енергетичної безпеки України</w:t>
      </w:r>
      <w:r w:rsidRPr="00F62710">
        <w:rPr>
          <w:sz w:val="24"/>
          <w:szCs w:val="24"/>
        </w:rPr>
        <w:t xml:space="preserve">» є </w:t>
      </w:r>
      <w:r>
        <w:rPr>
          <w:sz w:val="24"/>
          <w:szCs w:val="24"/>
        </w:rPr>
        <w:t>вибірковою</w:t>
      </w:r>
      <w:r w:rsidRPr="00F62710">
        <w:rPr>
          <w:sz w:val="24"/>
          <w:szCs w:val="24"/>
        </w:rPr>
        <w:t xml:space="preserve"> дисципліною при підготовці здобувачів вищої освіти другого (магістерського рівня) спеціальності 141 - "</w:t>
      </w:r>
      <w:r w:rsidRPr="009A7798">
        <w:rPr>
          <w:sz w:val="24"/>
          <w:szCs w:val="24"/>
        </w:rPr>
        <w:t xml:space="preserve">Електроенергетика, електротехніка та електромеханіка". Предметом вивчення дисципліни є </w:t>
      </w:r>
      <w:r w:rsidR="009A7798" w:rsidRPr="009A7798">
        <w:rPr>
          <w:sz w:val="24"/>
          <w:szCs w:val="24"/>
        </w:rPr>
        <w:t>критерії стану енергетичної безпеки та методи їх аналізу.</w:t>
      </w:r>
    </w:p>
    <w:p w:rsidR="00F62710" w:rsidRPr="00F62710" w:rsidRDefault="00F62710" w:rsidP="00F62710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F62710">
        <w:rPr>
          <w:sz w:val="24"/>
          <w:szCs w:val="24"/>
        </w:rPr>
        <w:t>Основними завданнями вивчення дисципліни є:</w:t>
      </w:r>
    </w:p>
    <w:p w:rsidR="00F62710" w:rsidRPr="00016097" w:rsidRDefault="00F62710" w:rsidP="00F62710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16097">
        <w:rPr>
          <w:sz w:val="24"/>
          <w:szCs w:val="24"/>
        </w:rPr>
        <w:t xml:space="preserve">ознайомлення із принципами безпечного постачання </w:t>
      </w:r>
      <w:r w:rsidR="009A7798">
        <w:rPr>
          <w:sz w:val="24"/>
          <w:szCs w:val="24"/>
        </w:rPr>
        <w:t>енергетичних ресурсів</w:t>
      </w:r>
      <w:r w:rsidRPr="00016097">
        <w:rPr>
          <w:sz w:val="24"/>
          <w:szCs w:val="24"/>
        </w:rPr>
        <w:t xml:space="preserve"> споживачам;</w:t>
      </w:r>
    </w:p>
    <w:p w:rsidR="00F62710" w:rsidRPr="00016097" w:rsidRDefault="00F62710" w:rsidP="00F62710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16097">
        <w:rPr>
          <w:sz w:val="24"/>
          <w:szCs w:val="24"/>
        </w:rPr>
        <w:t xml:space="preserve">вивчення шляхів підвищення надійності та ефективності функціонування об’єднаної енергетичної системи України; </w:t>
      </w:r>
    </w:p>
    <w:p w:rsidR="00526CD4" w:rsidRPr="00526CD4" w:rsidRDefault="00F62710" w:rsidP="00F62710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16097">
        <w:rPr>
          <w:sz w:val="24"/>
          <w:szCs w:val="24"/>
        </w:rPr>
        <w:t>диверсифікація джерел та маршрутів постачання енергоресурсів, збільшення обсягу видобутку вітчизняних енергоносіїв з урахуванням міркувань економічної доцільност</w:t>
      </w:r>
      <w:r>
        <w:rPr>
          <w:sz w:val="24"/>
          <w:szCs w:val="24"/>
        </w:rPr>
        <w:t>і</w:t>
      </w:r>
      <w:r w:rsidRPr="00016097">
        <w:rPr>
          <w:sz w:val="24"/>
          <w:szCs w:val="24"/>
        </w:rPr>
        <w:t>.</w:t>
      </w:r>
    </w:p>
    <w:p w:rsidR="00B30166" w:rsidRPr="00016097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</w:rPr>
      </w:pPr>
      <w:r w:rsidRPr="00016097">
        <w:rPr>
          <w:b/>
          <w:sz w:val="24"/>
        </w:rPr>
        <w:t xml:space="preserve">Мета та цілі курсу. </w:t>
      </w:r>
      <w:r w:rsidR="00B30166" w:rsidRPr="00016097">
        <w:rPr>
          <w:sz w:val="24"/>
        </w:rPr>
        <w:t xml:space="preserve">Мета навчальної дисципліни </w:t>
      </w:r>
      <w:r w:rsidR="000A73F4" w:rsidRPr="00016097">
        <w:rPr>
          <w:sz w:val="24"/>
        </w:rPr>
        <w:t>–</w:t>
      </w:r>
      <w:r w:rsidR="00B30166" w:rsidRPr="00016097">
        <w:rPr>
          <w:sz w:val="24"/>
        </w:rPr>
        <w:t xml:space="preserve"> </w:t>
      </w:r>
      <w:r w:rsidR="00C81B1C" w:rsidRPr="00016097">
        <w:rPr>
          <w:sz w:val="24"/>
        </w:rPr>
        <w:t xml:space="preserve">засвоїти основні принципи </w:t>
      </w:r>
      <w:proofErr w:type="spellStart"/>
      <w:r w:rsidR="000A73F4" w:rsidRPr="00016097">
        <w:rPr>
          <w:sz w:val="24"/>
        </w:rPr>
        <w:t>критеріальної</w:t>
      </w:r>
      <w:proofErr w:type="spellEnd"/>
      <w:r w:rsidR="000A73F4" w:rsidRPr="00016097">
        <w:rPr>
          <w:sz w:val="24"/>
        </w:rPr>
        <w:t xml:space="preserve"> </w:t>
      </w:r>
      <w:r w:rsidR="00C81B1C" w:rsidRPr="00016097">
        <w:rPr>
          <w:sz w:val="24"/>
        </w:rPr>
        <w:t>оцінки стану енергетичної безпеки України та оптимальні шляхи її покращення.</w:t>
      </w:r>
    </w:p>
    <w:p w:rsidR="00824596" w:rsidRPr="00016097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 xml:space="preserve">Під час вивчення </w:t>
      </w:r>
      <w:r w:rsidRPr="00016097">
        <w:rPr>
          <w:sz w:val="24"/>
        </w:rPr>
        <w:t>дисципліни</w:t>
      </w:r>
      <w:r w:rsidRPr="00016097">
        <w:rPr>
          <w:sz w:val="24"/>
          <w:szCs w:val="24"/>
        </w:rPr>
        <w:t xml:space="preserve"> здобувач вищої освіти (ЗВО) має набути або розширити наступні загальні (</w:t>
      </w:r>
      <w:proofErr w:type="spellStart"/>
      <w:r w:rsidRPr="00016097">
        <w:rPr>
          <w:sz w:val="24"/>
          <w:szCs w:val="24"/>
        </w:rPr>
        <w:t>ЗКх</w:t>
      </w:r>
      <w:proofErr w:type="spellEnd"/>
      <w:r w:rsidRPr="00016097">
        <w:rPr>
          <w:sz w:val="24"/>
          <w:szCs w:val="24"/>
        </w:rPr>
        <w:t>) та фахові (</w:t>
      </w:r>
      <w:proofErr w:type="spellStart"/>
      <w:r w:rsidRPr="00016097">
        <w:rPr>
          <w:sz w:val="24"/>
          <w:szCs w:val="24"/>
        </w:rPr>
        <w:t>ФКх</w:t>
      </w:r>
      <w:proofErr w:type="spellEnd"/>
      <w:r w:rsidRPr="00016097">
        <w:rPr>
          <w:sz w:val="24"/>
          <w:szCs w:val="24"/>
        </w:rPr>
        <w:t>) компетентності, передбачені освітньою програмою:</w:t>
      </w:r>
    </w:p>
    <w:p w:rsidR="00BC3F8E" w:rsidRPr="00016097" w:rsidRDefault="00BC3F8E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 xml:space="preserve">ЗК05. Здатність приймати обґрунтовані рішення. </w:t>
      </w:r>
    </w:p>
    <w:p w:rsidR="00BC3F8E" w:rsidRPr="00016097" w:rsidRDefault="00BC3F8E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 xml:space="preserve">ЗК07. Здатність виявляти та оцінювати ризики. </w:t>
      </w:r>
    </w:p>
    <w:p w:rsidR="00BC3F8E" w:rsidRPr="00016097" w:rsidRDefault="00BC3F8E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>ЗК11. Здатність здійснювати виробничу діяльність у міжнародному середовищі</w:t>
      </w:r>
    </w:p>
    <w:p w:rsidR="00BC3F8E" w:rsidRPr="00016097" w:rsidRDefault="00BC3F8E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>ЗК12. Здатність до ініціативності, відповідальності та навичок до превентивного і аварійного планування, управління заходами безпеки професійної діяльності, уміння приймати рішення у складних та непередбачуваних ситуаціях</w:t>
      </w:r>
    </w:p>
    <w:p w:rsidR="00824596" w:rsidRPr="00016097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 xml:space="preserve">ФК2. 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електромеханіки. </w:t>
      </w:r>
    </w:p>
    <w:p w:rsidR="00824596" w:rsidRPr="00016097" w:rsidRDefault="00824596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 xml:space="preserve">ФК5. 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електромеханіці. </w:t>
      </w:r>
    </w:p>
    <w:p w:rsidR="00824596" w:rsidRPr="00016097" w:rsidRDefault="00BC3F8E" w:rsidP="00824596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  <w:r w:rsidRPr="00016097">
        <w:rPr>
          <w:sz w:val="24"/>
          <w:szCs w:val="24"/>
        </w:rPr>
        <w:t>ФК10. Здатність демонструвати обізнаність з питань інтелектуальної власності та контрактів в електроенергетиці, електротехніці та електромеханіці.</w:t>
      </w:r>
    </w:p>
    <w:p w:rsidR="00824596" w:rsidRPr="00016097" w:rsidRDefault="00561044" w:rsidP="0082459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  <w:szCs w:val="24"/>
        </w:rPr>
      </w:pPr>
      <w:r w:rsidRPr="00016097">
        <w:rPr>
          <w:b/>
          <w:sz w:val="24"/>
        </w:rPr>
        <w:t xml:space="preserve">Результати навчання. </w:t>
      </w:r>
      <w:r w:rsidR="00824596" w:rsidRPr="00016097">
        <w:rPr>
          <w:sz w:val="24"/>
          <w:szCs w:val="24"/>
        </w:rPr>
        <w:t xml:space="preserve">Під час вивчення дисципліни ЗВО має досягти або вдосконалити наступні програмні результати навчання (ПР), передбачені освітньою програмою: </w:t>
      </w:r>
      <w:r w:rsidR="00BC3F8E" w:rsidRPr="00016097">
        <w:rPr>
          <w:sz w:val="24"/>
          <w:szCs w:val="24"/>
        </w:rPr>
        <w:t>ПР09. Дотримуватися принципів та напрямів стратегії розвитку енергетичної безпеки України.</w:t>
      </w:r>
    </w:p>
    <w:p w:rsidR="007161DA" w:rsidRPr="00016097" w:rsidRDefault="000E356D" w:rsidP="00824596">
      <w:pPr>
        <w:pStyle w:val="a4"/>
        <w:tabs>
          <w:tab w:val="left" w:pos="961"/>
        </w:tabs>
        <w:ind w:left="0" w:firstLine="612"/>
        <w:rPr>
          <w:bCs/>
          <w:sz w:val="24"/>
          <w:szCs w:val="24"/>
        </w:rPr>
      </w:pPr>
      <w:r w:rsidRPr="00016097">
        <w:rPr>
          <w:bCs/>
          <w:sz w:val="24"/>
          <w:szCs w:val="24"/>
        </w:rPr>
        <w:t xml:space="preserve">В </w:t>
      </w:r>
      <w:r w:rsidRPr="00016097">
        <w:rPr>
          <w:sz w:val="24"/>
          <w:szCs w:val="24"/>
        </w:rPr>
        <w:t>результаті</w:t>
      </w:r>
      <w:r w:rsidRPr="00016097">
        <w:rPr>
          <w:bCs/>
          <w:sz w:val="24"/>
          <w:szCs w:val="24"/>
        </w:rPr>
        <w:t xml:space="preserve"> вивчення </w:t>
      </w:r>
      <w:r w:rsidR="00B30166" w:rsidRPr="00016097">
        <w:rPr>
          <w:bCs/>
          <w:sz w:val="24"/>
          <w:szCs w:val="24"/>
        </w:rPr>
        <w:t>навчальної дисципліни</w:t>
      </w:r>
      <w:r w:rsidR="007161DA" w:rsidRPr="00016097">
        <w:rPr>
          <w:bCs/>
          <w:sz w:val="24"/>
          <w:szCs w:val="24"/>
        </w:rPr>
        <w:t xml:space="preserve"> студент має:</w:t>
      </w:r>
    </w:p>
    <w:p w:rsidR="00B30166" w:rsidRPr="00016097" w:rsidRDefault="00B30166" w:rsidP="00C81B1C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  <w:szCs w:val="24"/>
        </w:rPr>
      </w:pPr>
      <w:r w:rsidRPr="00016097">
        <w:rPr>
          <w:b/>
          <w:sz w:val="24"/>
          <w:szCs w:val="24"/>
        </w:rPr>
        <w:t>знати</w:t>
      </w:r>
      <w:r w:rsidR="00817B14" w:rsidRPr="00016097">
        <w:rPr>
          <w:b/>
          <w:sz w:val="24"/>
          <w:szCs w:val="24"/>
        </w:rPr>
        <w:t>:</w:t>
      </w:r>
      <w:r w:rsidRPr="00016097">
        <w:rPr>
          <w:sz w:val="24"/>
          <w:szCs w:val="24"/>
        </w:rPr>
        <w:t xml:space="preserve"> </w:t>
      </w:r>
      <w:r w:rsidR="00C81B1C" w:rsidRPr="00016097">
        <w:rPr>
          <w:sz w:val="24"/>
          <w:szCs w:val="24"/>
        </w:rPr>
        <w:t>структуру ПЕК України; методи діагностики енергетичної безпеки; основні положення енергетичної стратегії України.</w:t>
      </w:r>
    </w:p>
    <w:p w:rsidR="007161DA" w:rsidRPr="00016097" w:rsidRDefault="00B30166" w:rsidP="00C81B1C">
      <w:pPr>
        <w:pStyle w:val="a4"/>
        <w:numPr>
          <w:ilvl w:val="0"/>
          <w:numId w:val="10"/>
        </w:numPr>
        <w:tabs>
          <w:tab w:val="left" w:pos="905"/>
        </w:tabs>
        <w:ind w:left="851" w:right="124"/>
        <w:rPr>
          <w:sz w:val="24"/>
          <w:szCs w:val="24"/>
        </w:rPr>
      </w:pPr>
      <w:r w:rsidRPr="00016097">
        <w:rPr>
          <w:b/>
          <w:sz w:val="24"/>
          <w:szCs w:val="24"/>
        </w:rPr>
        <w:t>вміти</w:t>
      </w:r>
      <w:r w:rsidR="00817B14" w:rsidRPr="00016097">
        <w:rPr>
          <w:b/>
          <w:sz w:val="24"/>
          <w:szCs w:val="24"/>
        </w:rPr>
        <w:t>:</w:t>
      </w:r>
      <w:r w:rsidRPr="00016097">
        <w:rPr>
          <w:sz w:val="24"/>
          <w:szCs w:val="24"/>
        </w:rPr>
        <w:t xml:space="preserve"> </w:t>
      </w:r>
      <w:r w:rsidR="00C81B1C" w:rsidRPr="00016097">
        <w:rPr>
          <w:sz w:val="24"/>
          <w:szCs w:val="24"/>
        </w:rPr>
        <w:t>застосовувати методи індикативного аналізу для оцінки енергетичної безпеки; оцінювати вклад енергетичного фактору на економічну безпеку.</w:t>
      </w:r>
    </w:p>
    <w:p w:rsidR="00B9056F" w:rsidRPr="00016097" w:rsidRDefault="00561044" w:rsidP="009A7798">
      <w:pPr>
        <w:pStyle w:val="a4"/>
        <w:pageBreakBefore/>
        <w:numPr>
          <w:ilvl w:val="0"/>
          <w:numId w:val="1"/>
        </w:numPr>
        <w:tabs>
          <w:tab w:val="left" w:pos="961"/>
        </w:tabs>
        <w:spacing w:before="90"/>
        <w:ind w:left="612" w:firstLine="0"/>
        <w:rPr>
          <w:sz w:val="24"/>
        </w:rPr>
      </w:pPr>
      <w:r w:rsidRPr="00016097">
        <w:rPr>
          <w:b/>
          <w:sz w:val="24"/>
        </w:rPr>
        <w:lastRenderedPageBreak/>
        <w:t>Обсяг к</w:t>
      </w:r>
      <w:bookmarkStart w:id="0" w:name="_GoBack"/>
      <w:bookmarkEnd w:id="0"/>
      <w:r w:rsidRPr="00016097">
        <w:rPr>
          <w:b/>
          <w:sz w:val="24"/>
        </w:rPr>
        <w:t>урсу</w:t>
      </w:r>
      <w:r w:rsidR="00817B14" w:rsidRPr="00016097">
        <w:rPr>
          <w:b/>
          <w:sz w:val="24"/>
        </w:rPr>
        <w:t>:</w:t>
      </w:r>
      <w:r w:rsidRPr="00016097">
        <w:rPr>
          <w:b/>
          <w:sz w:val="24"/>
        </w:rPr>
        <w:t xml:space="preserve"> </w:t>
      </w:r>
      <w:r w:rsidR="00B30166" w:rsidRPr="00016097">
        <w:rPr>
          <w:sz w:val="24"/>
          <w:szCs w:val="24"/>
        </w:rPr>
        <w:t>4</w:t>
      </w:r>
      <w:r w:rsidR="007161DA" w:rsidRPr="00016097">
        <w:rPr>
          <w:sz w:val="24"/>
          <w:szCs w:val="24"/>
        </w:rPr>
        <w:t xml:space="preserve"> кредит</w:t>
      </w:r>
      <w:r w:rsidR="00B30166" w:rsidRPr="00016097">
        <w:rPr>
          <w:sz w:val="24"/>
          <w:szCs w:val="24"/>
        </w:rPr>
        <w:t>и</w:t>
      </w:r>
      <w:r w:rsidR="007161DA" w:rsidRPr="00016097">
        <w:rPr>
          <w:sz w:val="24"/>
          <w:szCs w:val="24"/>
        </w:rPr>
        <w:t>.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B9056F" w:rsidRPr="00016097">
        <w:trPr>
          <w:trHeight w:val="476"/>
        </w:trPr>
        <w:tc>
          <w:tcPr>
            <w:tcW w:w="5854" w:type="dxa"/>
          </w:tcPr>
          <w:p w:rsidR="00B9056F" w:rsidRPr="00016097" w:rsidRDefault="00561044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>Вид заняття</w:t>
            </w:r>
          </w:p>
        </w:tc>
        <w:tc>
          <w:tcPr>
            <w:tcW w:w="4458" w:type="dxa"/>
          </w:tcPr>
          <w:p w:rsidR="00B9056F" w:rsidRPr="00016097" w:rsidRDefault="00561044">
            <w:pPr>
              <w:pStyle w:val="TableParagraph"/>
              <w:spacing w:before="96"/>
              <w:ind w:left="1073"/>
              <w:rPr>
                <w:b/>
                <w:sz w:val="24"/>
              </w:rPr>
            </w:pPr>
            <w:r w:rsidRPr="00016097">
              <w:rPr>
                <w:b/>
                <w:sz w:val="24"/>
              </w:rPr>
              <w:t xml:space="preserve">Загальна </w:t>
            </w:r>
            <w:proofErr w:type="spellStart"/>
            <w:r w:rsidRPr="00016097">
              <w:rPr>
                <w:b/>
                <w:sz w:val="24"/>
              </w:rPr>
              <w:t>к-сть</w:t>
            </w:r>
            <w:proofErr w:type="spellEnd"/>
            <w:r w:rsidRPr="00016097">
              <w:rPr>
                <w:b/>
                <w:sz w:val="24"/>
              </w:rPr>
              <w:t xml:space="preserve"> годин</w:t>
            </w:r>
          </w:p>
        </w:tc>
      </w:tr>
      <w:tr w:rsidR="00B30166" w:rsidRPr="00016097" w:rsidTr="00097491">
        <w:trPr>
          <w:trHeight w:val="468"/>
        </w:trPr>
        <w:tc>
          <w:tcPr>
            <w:tcW w:w="5854" w:type="dxa"/>
          </w:tcPr>
          <w:p w:rsidR="00B30166" w:rsidRPr="00016097" w:rsidRDefault="00B30166" w:rsidP="007161DA">
            <w:pPr>
              <w:pStyle w:val="TableParagraph"/>
              <w:spacing w:before="84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</w:tcPr>
          <w:p w:rsidR="00B30166" w:rsidRPr="00016097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16</w:t>
            </w:r>
          </w:p>
        </w:tc>
      </w:tr>
      <w:tr w:rsidR="00B30166" w:rsidRPr="00016097" w:rsidTr="00097491">
        <w:trPr>
          <w:trHeight w:val="471"/>
        </w:trPr>
        <w:tc>
          <w:tcPr>
            <w:tcW w:w="5854" w:type="dxa"/>
          </w:tcPr>
          <w:p w:rsidR="00B30166" w:rsidRPr="00016097" w:rsidRDefault="00817B14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практичні</w:t>
            </w:r>
            <w:r w:rsidR="00B30166" w:rsidRPr="00016097">
              <w:rPr>
                <w:sz w:val="24"/>
                <w:szCs w:val="24"/>
              </w:rPr>
              <w:t xml:space="preserve"> заняття</w:t>
            </w:r>
          </w:p>
        </w:tc>
        <w:tc>
          <w:tcPr>
            <w:tcW w:w="4458" w:type="dxa"/>
          </w:tcPr>
          <w:p w:rsidR="00B30166" w:rsidRPr="00016097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14</w:t>
            </w:r>
          </w:p>
        </w:tc>
      </w:tr>
      <w:tr w:rsidR="00B30166" w:rsidRPr="00016097" w:rsidTr="00097491">
        <w:trPr>
          <w:trHeight w:val="472"/>
        </w:trPr>
        <w:tc>
          <w:tcPr>
            <w:tcW w:w="5854" w:type="dxa"/>
          </w:tcPr>
          <w:p w:rsidR="00B30166" w:rsidRPr="00016097" w:rsidRDefault="00B30166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самостійна робота (реферат, підготовка до занять та ін.)</w:t>
            </w:r>
          </w:p>
        </w:tc>
        <w:tc>
          <w:tcPr>
            <w:tcW w:w="4458" w:type="dxa"/>
          </w:tcPr>
          <w:p w:rsidR="00B30166" w:rsidRPr="00016097" w:rsidRDefault="00B30166" w:rsidP="00B30166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016097">
              <w:rPr>
                <w:sz w:val="24"/>
                <w:szCs w:val="24"/>
              </w:rPr>
              <w:t>90</w:t>
            </w:r>
          </w:p>
        </w:tc>
      </w:tr>
    </w:tbl>
    <w:p w:rsidR="00B9056F" w:rsidRPr="00016097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  <w:szCs w:val="24"/>
          <w:lang w:eastAsia="uk-UA"/>
        </w:rPr>
      </w:pPr>
      <w:proofErr w:type="spellStart"/>
      <w:r w:rsidRPr="00016097">
        <w:rPr>
          <w:b/>
          <w:sz w:val="24"/>
        </w:rPr>
        <w:t>Пререквізити</w:t>
      </w:r>
      <w:proofErr w:type="spellEnd"/>
      <w:r w:rsidRPr="00016097">
        <w:rPr>
          <w:b/>
          <w:sz w:val="24"/>
        </w:rPr>
        <w:t xml:space="preserve">. </w:t>
      </w:r>
      <w:r w:rsidR="00B30166" w:rsidRPr="00016097">
        <w:rPr>
          <w:sz w:val="24"/>
          <w:szCs w:val="24"/>
          <w:lang w:eastAsia="uk-UA"/>
        </w:rPr>
        <w:t xml:space="preserve">Дисципліна спирається на знання з дисциплін </w:t>
      </w:r>
      <w:r w:rsidR="00C81B1C" w:rsidRPr="00016097">
        <w:rPr>
          <w:sz w:val="24"/>
          <w:szCs w:val="24"/>
          <w:lang w:eastAsia="uk-UA"/>
        </w:rPr>
        <w:t>“</w:t>
      </w:r>
      <w:r w:rsidR="00BC3F8E" w:rsidRPr="00016097">
        <w:rPr>
          <w:sz w:val="24"/>
          <w:szCs w:val="24"/>
          <w:lang w:eastAsia="uk-UA"/>
        </w:rPr>
        <w:t>Моделі оптимізації та розвитку електроенергетичних систем</w:t>
      </w:r>
      <w:r w:rsidR="00C81B1C" w:rsidRPr="00016097">
        <w:rPr>
          <w:sz w:val="24"/>
          <w:szCs w:val="24"/>
          <w:lang w:eastAsia="uk-UA"/>
        </w:rPr>
        <w:t>”, “</w:t>
      </w:r>
      <w:r w:rsidR="00BC3F8E" w:rsidRPr="00016097">
        <w:rPr>
          <w:sz w:val="24"/>
          <w:szCs w:val="24"/>
          <w:lang w:eastAsia="uk-UA"/>
        </w:rPr>
        <w:t>Підвищення надійності, ефективності та економічності роботи електричних мереж</w:t>
      </w:r>
      <w:r w:rsidR="00C81B1C" w:rsidRPr="00016097">
        <w:rPr>
          <w:sz w:val="24"/>
          <w:szCs w:val="24"/>
          <w:lang w:eastAsia="uk-UA"/>
        </w:rPr>
        <w:t>”, “</w:t>
      </w:r>
      <w:r w:rsidR="00BC3F8E" w:rsidRPr="00016097">
        <w:rPr>
          <w:sz w:val="24"/>
          <w:szCs w:val="24"/>
          <w:lang w:eastAsia="uk-UA"/>
        </w:rPr>
        <w:t>Управління режимами роботи електроенергетичних об'єктів</w:t>
      </w:r>
      <w:r w:rsidR="00C81B1C" w:rsidRPr="00016097">
        <w:rPr>
          <w:sz w:val="24"/>
          <w:szCs w:val="24"/>
          <w:lang w:eastAsia="uk-UA"/>
        </w:rPr>
        <w:t>”</w:t>
      </w:r>
      <w:r w:rsidR="007161DA" w:rsidRPr="00016097">
        <w:rPr>
          <w:sz w:val="24"/>
          <w:szCs w:val="24"/>
          <w:lang w:eastAsia="uk-UA"/>
        </w:rPr>
        <w:t>.</w:t>
      </w:r>
    </w:p>
    <w:p w:rsidR="00B9056F" w:rsidRPr="00016097" w:rsidRDefault="00561044" w:rsidP="00B30166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sz w:val="24"/>
        </w:rPr>
      </w:pPr>
      <w:r w:rsidRPr="00016097">
        <w:rPr>
          <w:b/>
          <w:sz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7161DA" w:rsidRPr="00016097" w:rsidTr="00290ADB">
        <w:trPr>
          <w:trHeight w:val="217"/>
        </w:trPr>
        <w:tc>
          <w:tcPr>
            <w:tcW w:w="5979" w:type="dxa"/>
          </w:tcPr>
          <w:p w:rsidR="007161DA" w:rsidRPr="00016097" w:rsidRDefault="007161DA" w:rsidP="00290ADB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016097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7161DA" w:rsidRPr="00016097" w:rsidRDefault="007161DA" w:rsidP="00290A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16097">
              <w:rPr>
                <w:b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793399" w:rsidRPr="00016097" w:rsidTr="00290ADB">
        <w:trPr>
          <w:trHeight w:val="217"/>
        </w:trPr>
        <w:tc>
          <w:tcPr>
            <w:tcW w:w="597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Відвідування занять</w:t>
            </w:r>
          </w:p>
        </w:tc>
        <w:tc>
          <w:tcPr>
            <w:tcW w:w="436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10</w:t>
            </w:r>
          </w:p>
        </w:tc>
      </w:tr>
      <w:tr w:rsidR="00793399" w:rsidRPr="00016097" w:rsidTr="00290ADB">
        <w:trPr>
          <w:trHeight w:val="197"/>
        </w:trPr>
        <w:tc>
          <w:tcPr>
            <w:tcW w:w="597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Підготовка реферату</w:t>
            </w:r>
          </w:p>
        </w:tc>
        <w:tc>
          <w:tcPr>
            <w:tcW w:w="436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793399" w:rsidRPr="00016097" w:rsidTr="00290ADB">
        <w:trPr>
          <w:trHeight w:val="273"/>
        </w:trPr>
        <w:tc>
          <w:tcPr>
            <w:tcW w:w="597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Захист реферату (доповідь на семінарському занятті)</w:t>
            </w:r>
          </w:p>
        </w:tc>
        <w:tc>
          <w:tcPr>
            <w:tcW w:w="436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793399" w:rsidRPr="00016097" w:rsidTr="00290ADB">
        <w:trPr>
          <w:trHeight w:val="347"/>
        </w:trPr>
        <w:tc>
          <w:tcPr>
            <w:tcW w:w="597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4369" w:type="dxa"/>
          </w:tcPr>
          <w:p w:rsidR="00B30166" w:rsidRPr="00016097" w:rsidRDefault="00793399" w:rsidP="00160B6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16097">
              <w:rPr>
                <w:sz w:val="24"/>
                <w:szCs w:val="24"/>
                <w:lang w:eastAsia="uk-UA"/>
              </w:rPr>
              <w:t>40</w:t>
            </w:r>
          </w:p>
        </w:tc>
      </w:tr>
    </w:tbl>
    <w:p w:rsidR="00B9056F" w:rsidRPr="00016097" w:rsidRDefault="00561044" w:rsidP="00793399">
      <w:pPr>
        <w:pStyle w:val="a4"/>
        <w:keepNext/>
        <w:keepLines/>
        <w:numPr>
          <w:ilvl w:val="0"/>
          <w:numId w:val="1"/>
        </w:numPr>
        <w:tabs>
          <w:tab w:val="left" w:pos="905"/>
        </w:tabs>
        <w:ind w:left="249" w:right="125" w:firstLine="357"/>
        <w:rPr>
          <w:sz w:val="24"/>
        </w:rPr>
      </w:pPr>
      <w:r w:rsidRPr="00016097">
        <w:rPr>
          <w:b/>
          <w:sz w:val="24"/>
        </w:rPr>
        <w:t xml:space="preserve">Політики курсу </w:t>
      </w:r>
      <w:r w:rsidR="007161DA" w:rsidRPr="00016097">
        <w:rPr>
          <w:sz w:val="24"/>
        </w:rPr>
        <w:t xml:space="preserve">– </w:t>
      </w:r>
      <w:r w:rsidR="00793399" w:rsidRPr="00016097">
        <w:rPr>
          <w:sz w:val="24"/>
          <w:szCs w:val="24"/>
          <w:lang w:eastAsia="uk-UA"/>
        </w:rPr>
        <w:t xml:space="preserve">аудиторні заняття проводяться в спеціалізованих лабораторіях та предметних аудиторіях університету, можливе дистанційне відвідування занять з використанням </w:t>
      </w:r>
      <w:proofErr w:type="spellStart"/>
      <w:r w:rsidR="00793399" w:rsidRPr="00016097">
        <w:rPr>
          <w:sz w:val="24"/>
          <w:szCs w:val="24"/>
          <w:lang w:eastAsia="uk-UA"/>
        </w:rPr>
        <w:t>Skype</w:t>
      </w:r>
      <w:proofErr w:type="spellEnd"/>
      <w:r w:rsidR="00793399" w:rsidRPr="00016097">
        <w:rPr>
          <w:sz w:val="24"/>
          <w:szCs w:val="24"/>
          <w:lang w:eastAsia="uk-UA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підготувати реферат та набрати не менше 20 балів.</w:t>
      </w:r>
    </w:p>
    <w:p w:rsidR="00B9056F" w:rsidRPr="00016097" w:rsidRDefault="00561044" w:rsidP="00793399">
      <w:pPr>
        <w:pStyle w:val="a4"/>
        <w:numPr>
          <w:ilvl w:val="0"/>
          <w:numId w:val="1"/>
        </w:numPr>
        <w:tabs>
          <w:tab w:val="left" w:pos="961"/>
        </w:tabs>
        <w:spacing w:before="90"/>
        <w:ind w:left="612" w:right="131" w:firstLine="0"/>
        <w:rPr>
          <w:b/>
          <w:sz w:val="24"/>
        </w:rPr>
      </w:pPr>
      <w:r w:rsidRPr="00016097">
        <w:rPr>
          <w:b/>
          <w:sz w:val="24"/>
        </w:rPr>
        <w:t>Рекомендована</w:t>
      </w:r>
      <w:r w:rsidRPr="00016097">
        <w:rPr>
          <w:b/>
          <w:spacing w:val="-1"/>
          <w:sz w:val="24"/>
        </w:rPr>
        <w:t xml:space="preserve"> </w:t>
      </w:r>
      <w:r w:rsidRPr="00016097">
        <w:rPr>
          <w:b/>
          <w:sz w:val="24"/>
        </w:rPr>
        <w:t>література</w:t>
      </w:r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  <w:lang w:eastAsia="uk-UA"/>
        </w:rPr>
        <w:t>Закон України «Про національну безпеку України», 2018р.</w:t>
      </w:r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bookmarkStart w:id="1" w:name="_Ref493273422"/>
      <w:r w:rsidRPr="00016097">
        <w:rPr>
          <w:sz w:val="24"/>
        </w:rPr>
        <w:t>СОБУ МЕВ ЕЕ 40.1-00100227-01:2016 Стандарт операційної безпеки функціонування Об’єднаної енергетичної системи України. Побудова та експлуатація електричних мереж. Технічна політика. Частина 2. Технічна політика у сфері побудови та експлуатації розподільних електричних мереж.</w:t>
      </w:r>
      <w:bookmarkEnd w:id="1"/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</w:rPr>
        <w:t>Енергетична стратегія України на період до 2035 року: «безпека, енергоефективність, конкурентоспроможність». Схвалено розпорядженням Кабінету Міністрів України №605-р від 18 серпня 2017 року.</w:t>
      </w:r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</w:rPr>
        <w:t xml:space="preserve">Енергетична безпека України: методологія системного аналізу та стратегічного планування : </w:t>
      </w:r>
      <w:proofErr w:type="spellStart"/>
      <w:r w:rsidRPr="00016097">
        <w:rPr>
          <w:sz w:val="24"/>
        </w:rPr>
        <w:t>аналіт</w:t>
      </w:r>
      <w:proofErr w:type="spellEnd"/>
      <w:r w:rsidRPr="00016097">
        <w:rPr>
          <w:sz w:val="24"/>
        </w:rPr>
        <w:t xml:space="preserve">. </w:t>
      </w:r>
      <w:proofErr w:type="spellStart"/>
      <w:r w:rsidRPr="00016097">
        <w:rPr>
          <w:sz w:val="24"/>
        </w:rPr>
        <w:t>доп</w:t>
      </w:r>
      <w:proofErr w:type="spellEnd"/>
      <w:r w:rsidRPr="00016097">
        <w:rPr>
          <w:sz w:val="24"/>
        </w:rPr>
        <w:t>. / [</w:t>
      </w:r>
      <w:proofErr w:type="spellStart"/>
      <w:r w:rsidRPr="00016097">
        <w:rPr>
          <w:sz w:val="24"/>
        </w:rPr>
        <w:t>Суходоля</w:t>
      </w:r>
      <w:proofErr w:type="spellEnd"/>
      <w:r w:rsidRPr="00016097">
        <w:rPr>
          <w:sz w:val="24"/>
        </w:rPr>
        <w:t xml:space="preserve"> О. М., </w:t>
      </w:r>
      <w:proofErr w:type="spellStart"/>
      <w:r w:rsidRPr="00016097">
        <w:rPr>
          <w:sz w:val="24"/>
        </w:rPr>
        <w:t>Харазішвілі</w:t>
      </w:r>
      <w:proofErr w:type="spellEnd"/>
      <w:r w:rsidRPr="00016097">
        <w:rPr>
          <w:sz w:val="24"/>
        </w:rPr>
        <w:t xml:space="preserve"> Ю. М., </w:t>
      </w:r>
      <w:proofErr w:type="spellStart"/>
      <w:r w:rsidRPr="00016097">
        <w:rPr>
          <w:sz w:val="24"/>
        </w:rPr>
        <w:t>Бобро</w:t>
      </w:r>
      <w:proofErr w:type="spellEnd"/>
      <w:r w:rsidRPr="00016097">
        <w:rPr>
          <w:sz w:val="24"/>
        </w:rPr>
        <w:t xml:space="preserve"> Д. Г., </w:t>
      </w:r>
      <w:proofErr w:type="spellStart"/>
      <w:r w:rsidRPr="00016097">
        <w:rPr>
          <w:sz w:val="24"/>
        </w:rPr>
        <w:t>Сменковський</w:t>
      </w:r>
      <w:proofErr w:type="spellEnd"/>
      <w:r w:rsidRPr="00016097">
        <w:rPr>
          <w:sz w:val="24"/>
        </w:rPr>
        <w:t xml:space="preserve"> А. Ю., </w:t>
      </w:r>
      <w:proofErr w:type="spellStart"/>
      <w:r w:rsidRPr="00016097">
        <w:rPr>
          <w:sz w:val="24"/>
        </w:rPr>
        <w:t>Рябцев</w:t>
      </w:r>
      <w:proofErr w:type="spellEnd"/>
      <w:r w:rsidRPr="00016097">
        <w:rPr>
          <w:sz w:val="24"/>
        </w:rPr>
        <w:t xml:space="preserve"> Г. Л., </w:t>
      </w:r>
      <w:proofErr w:type="spellStart"/>
      <w:r w:rsidRPr="00016097">
        <w:rPr>
          <w:sz w:val="24"/>
        </w:rPr>
        <w:t>Завгородня</w:t>
      </w:r>
      <w:proofErr w:type="spellEnd"/>
      <w:r w:rsidRPr="00016097">
        <w:rPr>
          <w:sz w:val="24"/>
        </w:rPr>
        <w:t xml:space="preserve"> С. П.] ; за </w:t>
      </w:r>
      <w:proofErr w:type="spellStart"/>
      <w:r w:rsidRPr="00016097">
        <w:rPr>
          <w:sz w:val="24"/>
        </w:rPr>
        <w:t>заг</w:t>
      </w:r>
      <w:proofErr w:type="spellEnd"/>
      <w:r w:rsidRPr="00016097">
        <w:rPr>
          <w:sz w:val="24"/>
        </w:rPr>
        <w:t>. ред. О. М. Суходолі. – Київ : НІСД, 2020. – 178 c.</w:t>
      </w:r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</w:rPr>
        <w:t xml:space="preserve">Закон України «Про землі енергетики та правовий режим спеціальних зон енергетичних об’єктів» [Електронний ресурс] // Верховна Рада України: [офіційний </w:t>
      </w:r>
      <w:proofErr w:type="spellStart"/>
      <w:r w:rsidRPr="00016097">
        <w:rPr>
          <w:sz w:val="24"/>
        </w:rPr>
        <w:t>веб</w:t>
      </w:r>
      <w:proofErr w:type="spellEnd"/>
      <w:r w:rsidRPr="00016097">
        <w:rPr>
          <w:sz w:val="24"/>
        </w:rPr>
        <w:t xml:space="preserve"> портал]. – Режим доступу: </w:t>
      </w:r>
      <w:hyperlink r:id="rId7" w:history="1">
        <w:r w:rsidRPr="00016097">
          <w:rPr>
            <w:rStyle w:val="a6"/>
            <w:sz w:val="24"/>
          </w:rPr>
          <w:t>https://zakon.rada.gov.ua/laws/show/2480-17</w:t>
        </w:r>
      </w:hyperlink>
      <w:r w:rsidRPr="00016097">
        <w:rPr>
          <w:sz w:val="24"/>
        </w:rPr>
        <w:t>.</w:t>
      </w:r>
    </w:p>
    <w:p w:rsidR="009E1076" w:rsidRPr="00016097" w:rsidRDefault="009E1076" w:rsidP="009E1076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  <w:lang w:eastAsia="uk-UA"/>
        </w:rPr>
        <w:t xml:space="preserve">Центр </w:t>
      </w:r>
      <w:r w:rsidRPr="00016097">
        <w:rPr>
          <w:sz w:val="24"/>
        </w:rPr>
        <w:t>енергетичної</w:t>
      </w:r>
      <w:r w:rsidRPr="00016097">
        <w:rPr>
          <w:sz w:val="24"/>
          <w:lang w:eastAsia="uk-UA"/>
        </w:rPr>
        <w:t xml:space="preserve"> безпеки України </w:t>
      </w:r>
      <w:r w:rsidRPr="00016097">
        <w:rPr>
          <w:sz w:val="24"/>
        </w:rPr>
        <w:t xml:space="preserve">[офіційний </w:t>
      </w:r>
      <w:proofErr w:type="spellStart"/>
      <w:r w:rsidRPr="00016097">
        <w:rPr>
          <w:sz w:val="24"/>
        </w:rPr>
        <w:t>веб</w:t>
      </w:r>
      <w:proofErr w:type="spellEnd"/>
      <w:r w:rsidRPr="00016097">
        <w:rPr>
          <w:sz w:val="24"/>
        </w:rPr>
        <w:t xml:space="preserve"> портал]. – Режим доступу: </w:t>
      </w:r>
      <w:hyperlink r:id="rId8" w:history="1">
        <w:r w:rsidRPr="00016097">
          <w:rPr>
            <w:rStyle w:val="a6"/>
            <w:sz w:val="24"/>
          </w:rPr>
          <w:t>https://energy-security.org.ua/</w:t>
        </w:r>
      </w:hyperlink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</w:rPr>
        <w:t>Правила охорони електричних мереж</w:t>
      </w:r>
    </w:p>
    <w:p w:rsidR="00AD20A9" w:rsidRPr="00016097" w:rsidRDefault="00AD20A9" w:rsidP="00AD20A9">
      <w:pPr>
        <w:pStyle w:val="a4"/>
        <w:numPr>
          <w:ilvl w:val="0"/>
          <w:numId w:val="10"/>
        </w:numPr>
        <w:ind w:left="0" w:right="124" w:firstLine="503"/>
        <w:rPr>
          <w:sz w:val="24"/>
          <w:lang w:eastAsia="uk-UA"/>
        </w:rPr>
      </w:pPr>
      <w:r w:rsidRPr="00016097">
        <w:rPr>
          <w:sz w:val="24"/>
          <w:lang w:eastAsia="uk-UA"/>
        </w:rPr>
        <w:t>Концепція економічної безпеки України. – К.: Логос, 1999. – 56с.</w:t>
      </w:r>
    </w:p>
    <w:p w:rsidR="00B9056F" w:rsidRPr="00A8456E" w:rsidRDefault="00B9056F" w:rsidP="00A8456E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</w:p>
    <w:p w:rsidR="00B30166" w:rsidRPr="00A8456E" w:rsidRDefault="00B30166" w:rsidP="00A8456E">
      <w:pPr>
        <w:pStyle w:val="a4"/>
        <w:tabs>
          <w:tab w:val="left" w:pos="961"/>
        </w:tabs>
        <w:ind w:left="0" w:firstLine="612"/>
        <w:rPr>
          <w:sz w:val="24"/>
          <w:szCs w:val="24"/>
        </w:rPr>
      </w:pPr>
    </w:p>
    <w:sectPr w:rsidR="00B30166" w:rsidRPr="00A8456E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530"/>
    <w:multiLevelType w:val="hybridMultilevel"/>
    <w:tmpl w:val="B07E6A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2">
    <w:nsid w:val="2F1D191C"/>
    <w:multiLevelType w:val="multilevel"/>
    <w:tmpl w:val="FE9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4">
    <w:nsid w:val="3D4F3093"/>
    <w:multiLevelType w:val="hybridMultilevel"/>
    <w:tmpl w:val="80106C92"/>
    <w:lvl w:ilvl="0" w:tplc="0B3C75C6">
      <w:start w:val="1"/>
      <w:numFmt w:val="bullet"/>
      <w:lvlText w:val="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5">
    <w:nsid w:val="407E58F1"/>
    <w:multiLevelType w:val="hybridMultilevel"/>
    <w:tmpl w:val="C9660502"/>
    <w:lvl w:ilvl="0" w:tplc="04190001">
      <w:start w:val="1"/>
      <w:numFmt w:val="bullet"/>
      <w:lvlText w:val="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6">
    <w:nsid w:val="494E7C4D"/>
    <w:multiLevelType w:val="multilevel"/>
    <w:tmpl w:val="E43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46505"/>
    <w:multiLevelType w:val="hybridMultilevel"/>
    <w:tmpl w:val="C576DEFE"/>
    <w:lvl w:ilvl="0" w:tplc="C1EADA86">
      <w:start w:val="1"/>
      <w:numFmt w:val="bullet"/>
      <w:lvlText w:val="–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>
    <w:nsid w:val="5E4E2C17"/>
    <w:multiLevelType w:val="multilevel"/>
    <w:tmpl w:val="2E8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D5AEC"/>
    <w:multiLevelType w:val="hybridMultilevel"/>
    <w:tmpl w:val="BB32F4C2"/>
    <w:lvl w:ilvl="0" w:tplc="7A1CF08C">
      <w:numFmt w:val="bullet"/>
      <w:lvlText w:val="–"/>
      <w:lvlJc w:val="left"/>
      <w:pPr>
        <w:tabs>
          <w:tab w:val="num" w:pos="1276"/>
        </w:tabs>
        <w:ind w:left="1276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E3F3F"/>
    <w:multiLevelType w:val="hybridMultilevel"/>
    <w:tmpl w:val="10EEF6DA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16097"/>
    <w:rsid w:val="000A73F4"/>
    <w:rsid w:val="000E356D"/>
    <w:rsid w:val="00154CDD"/>
    <w:rsid w:val="00526CD4"/>
    <w:rsid w:val="00533554"/>
    <w:rsid w:val="00561044"/>
    <w:rsid w:val="00585411"/>
    <w:rsid w:val="007161DA"/>
    <w:rsid w:val="00793399"/>
    <w:rsid w:val="00817B14"/>
    <w:rsid w:val="00820A7E"/>
    <w:rsid w:val="00824596"/>
    <w:rsid w:val="009A7798"/>
    <w:rsid w:val="009E1076"/>
    <w:rsid w:val="00A8456E"/>
    <w:rsid w:val="00AA0B49"/>
    <w:rsid w:val="00AD20A9"/>
    <w:rsid w:val="00B30166"/>
    <w:rsid w:val="00B32A1F"/>
    <w:rsid w:val="00B9056F"/>
    <w:rsid w:val="00BC3F8E"/>
    <w:rsid w:val="00C2197F"/>
    <w:rsid w:val="00C81B1C"/>
    <w:rsid w:val="00E21346"/>
    <w:rsid w:val="00E51AF4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ableparagraph0">
    <w:name w:val="tableparagraph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00">
    <w:name w:val="a0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824596"/>
  </w:style>
  <w:style w:type="character" w:customStyle="1" w:styleId="30">
    <w:name w:val="Заголовок 3 Знак"/>
    <w:basedOn w:val="a0"/>
    <w:link w:val="3"/>
    <w:uiPriority w:val="9"/>
    <w:semiHidden/>
    <w:rsid w:val="009E107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ableparagraph0">
    <w:name w:val="tableparagraph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00">
    <w:name w:val="a0"/>
    <w:basedOn w:val="a"/>
    <w:rsid w:val="00B301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824596"/>
  </w:style>
  <w:style w:type="character" w:customStyle="1" w:styleId="30">
    <w:name w:val="Заголовок 3 Знак"/>
    <w:basedOn w:val="a0"/>
    <w:link w:val="3"/>
    <w:uiPriority w:val="9"/>
    <w:semiHidden/>
    <w:rsid w:val="009E107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-security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8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n.stu.cn.ua/course/view.php?id=57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15</cp:revision>
  <dcterms:created xsi:type="dcterms:W3CDTF">2021-09-02T04:47:00Z</dcterms:created>
  <dcterms:modified xsi:type="dcterms:W3CDTF">2021-09-06T11:33:00Z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