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6F" w:rsidRPr="00557736" w:rsidRDefault="00561044">
      <w:pPr>
        <w:tabs>
          <w:tab w:val="left" w:pos="2363"/>
        </w:tabs>
        <w:spacing w:before="8"/>
        <w:ind w:left="173"/>
        <w:jc w:val="center"/>
        <w:rPr>
          <w:sz w:val="24"/>
        </w:rPr>
      </w:pPr>
      <w:r w:rsidRPr="00557736">
        <w:rPr>
          <w:b/>
          <w:sz w:val="24"/>
        </w:rPr>
        <w:t>Кафедра</w:t>
      </w:r>
      <w:r w:rsidR="00585411" w:rsidRPr="00557736">
        <w:rPr>
          <w:b/>
          <w:sz w:val="24"/>
        </w:rPr>
        <w:t xml:space="preserve"> електричної інженерії та інформаційно-вимірювальних технологій</w:t>
      </w:r>
    </w:p>
    <w:p w:rsidR="00B9056F" w:rsidRPr="00557736" w:rsidRDefault="00B9056F">
      <w:pPr>
        <w:pStyle w:val="a3"/>
        <w:spacing w:before="3" w:after="1"/>
        <w:rPr>
          <w:sz w:val="24"/>
        </w:rPr>
      </w:pPr>
    </w:p>
    <w:tbl>
      <w:tblPr>
        <w:tblStyle w:val="TableNormal"/>
        <w:tblW w:w="10311"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9"/>
        <w:gridCol w:w="6902"/>
      </w:tblGrid>
      <w:tr w:rsidR="00B9056F" w:rsidRPr="00557736" w:rsidTr="00BF2CE8">
        <w:trPr>
          <w:trHeight w:val="412"/>
        </w:trPr>
        <w:tc>
          <w:tcPr>
            <w:tcW w:w="3409" w:type="dxa"/>
          </w:tcPr>
          <w:p w:rsidR="00B9056F" w:rsidRPr="00557736" w:rsidRDefault="00561044" w:rsidP="00002679">
            <w:pPr>
              <w:pStyle w:val="TableParagraph"/>
              <w:ind w:left="125"/>
              <w:rPr>
                <w:b/>
                <w:sz w:val="24"/>
              </w:rPr>
            </w:pPr>
            <w:r w:rsidRPr="00557736">
              <w:rPr>
                <w:b/>
                <w:sz w:val="24"/>
              </w:rPr>
              <w:t>Назва курсу</w:t>
            </w:r>
          </w:p>
        </w:tc>
        <w:tc>
          <w:tcPr>
            <w:tcW w:w="6902" w:type="dxa"/>
          </w:tcPr>
          <w:p w:rsidR="00B9056F" w:rsidRPr="00557736" w:rsidRDefault="00002679" w:rsidP="00002679">
            <w:pPr>
              <w:pStyle w:val="TableParagraph"/>
              <w:ind w:left="125"/>
              <w:rPr>
                <w:sz w:val="24"/>
              </w:rPr>
            </w:pPr>
            <w:r w:rsidRPr="00557736">
              <w:rPr>
                <w:sz w:val="24"/>
              </w:rPr>
              <w:t>Управління проектами</w:t>
            </w:r>
          </w:p>
        </w:tc>
      </w:tr>
      <w:tr w:rsidR="00B9056F" w:rsidRPr="00557736" w:rsidTr="00BF2CE8">
        <w:trPr>
          <w:trHeight w:val="476"/>
        </w:trPr>
        <w:tc>
          <w:tcPr>
            <w:tcW w:w="3409" w:type="dxa"/>
          </w:tcPr>
          <w:p w:rsidR="00B9056F" w:rsidRPr="00557736" w:rsidRDefault="00561044">
            <w:pPr>
              <w:pStyle w:val="TableParagraph"/>
              <w:spacing w:before="96"/>
              <w:rPr>
                <w:b/>
                <w:sz w:val="24"/>
              </w:rPr>
            </w:pPr>
            <w:r w:rsidRPr="00557736">
              <w:rPr>
                <w:b/>
                <w:sz w:val="24"/>
              </w:rPr>
              <w:t>Мова викладання</w:t>
            </w:r>
          </w:p>
        </w:tc>
        <w:tc>
          <w:tcPr>
            <w:tcW w:w="6902" w:type="dxa"/>
          </w:tcPr>
          <w:p w:rsidR="00B9056F" w:rsidRPr="00557736" w:rsidRDefault="00561044" w:rsidP="00585411">
            <w:pPr>
              <w:pStyle w:val="TableParagraph"/>
              <w:spacing w:before="92"/>
              <w:rPr>
                <w:sz w:val="24"/>
              </w:rPr>
            </w:pPr>
            <w:r w:rsidRPr="00557736">
              <w:rPr>
                <w:sz w:val="24"/>
              </w:rPr>
              <w:t>українська</w:t>
            </w:r>
          </w:p>
        </w:tc>
      </w:tr>
      <w:tr w:rsidR="00BF2CE8" w:rsidRPr="00557736" w:rsidTr="00BF2CE8">
        <w:trPr>
          <w:trHeight w:val="476"/>
        </w:trPr>
        <w:tc>
          <w:tcPr>
            <w:tcW w:w="3409" w:type="dxa"/>
          </w:tcPr>
          <w:p w:rsidR="00BF2CE8" w:rsidRPr="00557736" w:rsidRDefault="00BF2CE8">
            <w:pPr>
              <w:pStyle w:val="TableParagraph"/>
              <w:spacing w:before="96" w:line="276" w:lineRule="auto"/>
              <w:rPr>
                <w:b/>
                <w:sz w:val="24"/>
                <w:szCs w:val="24"/>
              </w:rPr>
            </w:pPr>
            <w:r w:rsidRPr="00557736">
              <w:rPr>
                <w:b/>
                <w:sz w:val="24"/>
                <w:szCs w:val="24"/>
              </w:rPr>
              <w:t>Курс та семестр вивчення</w:t>
            </w:r>
          </w:p>
        </w:tc>
        <w:tc>
          <w:tcPr>
            <w:tcW w:w="6902" w:type="dxa"/>
          </w:tcPr>
          <w:p w:rsidR="00BF2CE8" w:rsidRPr="00557736" w:rsidRDefault="00BF2CE8">
            <w:pPr>
              <w:pStyle w:val="TableParagraph"/>
              <w:spacing w:before="92" w:line="276" w:lineRule="auto"/>
              <w:rPr>
                <w:sz w:val="24"/>
                <w:szCs w:val="24"/>
              </w:rPr>
            </w:pPr>
            <w:r w:rsidRPr="00557736">
              <w:rPr>
                <w:sz w:val="24"/>
                <w:szCs w:val="24"/>
              </w:rPr>
              <w:t>1 курс, 1 семестр, спеціальність 141 – Електроенергетика, електротехніка та електромеханіка</w:t>
            </w:r>
          </w:p>
        </w:tc>
      </w:tr>
      <w:tr w:rsidR="00B9056F" w:rsidRPr="00557736" w:rsidTr="00BF2CE8">
        <w:trPr>
          <w:trHeight w:val="472"/>
        </w:trPr>
        <w:tc>
          <w:tcPr>
            <w:tcW w:w="3409" w:type="dxa"/>
          </w:tcPr>
          <w:p w:rsidR="00B9056F" w:rsidRPr="00557736" w:rsidRDefault="00561044">
            <w:pPr>
              <w:pStyle w:val="TableParagraph"/>
              <w:spacing w:before="76"/>
              <w:rPr>
                <w:b/>
                <w:sz w:val="24"/>
              </w:rPr>
            </w:pPr>
            <w:r w:rsidRPr="00557736">
              <w:rPr>
                <w:b/>
                <w:sz w:val="24"/>
              </w:rPr>
              <w:t>Викладач (-і)</w:t>
            </w:r>
          </w:p>
        </w:tc>
        <w:tc>
          <w:tcPr>
            <w:tcW w:w="6902" w:type="dxa"/>
          </w:tcPr>
          <w:p w:rsidR="00B9056F" w:rsidRPr="00557736" w:rsidRDefault="009F4B5C">
            <w:pPr>
              <w:pStyle w:val="TableParagraph"/>
              <w:spacing w:before="71"/>
              <w:rPr>
                <w:sz w:val="24"/>
              </w:rPr>
            </w:pPr>
            <w:proofErr w:type="spellStart"/>
            <w:r w:rsidRPr="00557736">
              <w:rPr>
                <w:sz w:val="24"/>
                <w:szCs w:val="24"/>
              </w:rPr>
              <w:t>Діхтярук</w:t>
            </w:r>
            <w:proofErr w:type="spellEnd"/>
            <w:r w:rsidRPr="00557736">
              <w:rPr>
                <w:sz w:val="24"/>
                <w:szCs w:val="24"/>
              </w:rPr>
              <w:t xml:space="preserve"> Ігор Віталійович, доцент, </w:t>
            </w:r>
            <w:proofErr w:type="spellStart"/>
            <w:r w:rsidRPr="00557736">
              <w:rPr>
                <w:sz w:val="24"/>
                <w:szCs w:val="24"/>
              </w:rPr>
              <w:t>к.т.н</w:t>
            </w:r>
            <w:proofErr w:type="spellEnd"/>
            <w:r w:rsidRPr="00557736">
              <w:rPr>
                <w:sz w:val="24"/>
                <w:szCs w:val="24"/>
              </w:rPr>
              <w:t>.</w:t>
            </w:r>
          </w:p>
        </w:tc>
      </w:tr>
      <w:tr w:rsidR="00B9056F" w:rsidRPr="00557736" w:rsidTr="00BF2CE8">
        <w:trPr>
          <w:trHeight w:val="468"/>
        </w:trPr>
        <w:tc>
          <w:tcPr>
            <w:tcW w:w="3409" w:type="dxa"/>
          </w:tcPr>
          <w:p w:rsidR="00B9056F" w:rsidRPr="00557736" w:rsidRDefault="00561044">
            <w:pPr>
              <w:pStyle w:val="TableParagraph"/>
              <w:spacing w:before="76"/>
              <w:rPr>
                <w:b/>
                <w:sz w:val="24"/>
              </w:rPr>
            </w:pPr>
            <w:proofErr w:type="spellStart"/>
            <w:r w:rsidRPr="00557736">
              <w:rPr>
                <w:b/>
                <w:sz w:val="24"/>
              </w:rPr>
              <w:t>Профайл</w:t>
            </w:r>
            <w:proofErr w:type="spellEnd"/>
            <w:r w:rsidRPr="00557736">
              <w:rPr>
                <w:b/>
                <w:sz w:val="24"/>
              </w:rPr>
              <w:t xml:space="preserve"> викладача (</w:t>
            </w:r>
            <w:proofErr w:type="spellStart"/>
            <w:r w:rsidRPr="00557736">
              <w:rPr>
                <w:b/>
                <w:sz w:val="24"/>
              </w:rPr>
              <w:t>-ів</w:t>
            </w:r>
            <w:proofErr w:type="spellEnd"/>
            <w:r w:rsidRPr="00557736">
              <w:rPr>
                <w:b/>
                <w:sz w:val="24"/>
              </w:rPr>
              <w:t>)</w:t>
            </w:r>
          </w:p>
        </w:tc>
        <w:tc>
          <w:tcPr>
            <w:tcW w:w="6902" w:type="dxa"/>
          </w:tcPr>
          <w:p w:rsidR="00B9056F" w:rsidRPr="00557736" w:rsidRDefault="009F4B5C" w:rsidP="00585411">
            <w:pPr>
              <w:pStyle w:val="TableParagraph"/>
              <w:spacing w:before="72"/>
              <w:rPr>
                <w:sz w:val="24"/>
              </w:rPr>
            </w:pPr>
            <w:r w:rsidRPr="00557736">
              <w:rPr>
                <w:sz w:val="24"/>
              </w:rPr>
              <w:t>https://eim.stu.cn.ua/the-staff-of-the-department/</w:t>
            </w:r>
          </w:p>
        </w:tc>
      </w:tr>
      <w:tr w:rsidR="00B9056F" w:rsidRPr="00557736" w:rsidTr="00BF2CE8">
        <w:trPr>
          <w:trHeight w:val="766"/>
        </w:trPr>
        <w:tc>
          <w:tcPr>
            <w:tcW w:w="3409" w:type="dxa"/>
          </w:tcPr>
          <w:p w:rsidR="00B9056F" w:rsidRPr="00557736" w:rsidRDefault="00561044">
            <w:pPr>
              <w:pStyle w:val="TableParagraph"/>
              <w:spacing w:before="76"/>
              <w:rPr>
                <w:b/>
                <w:sz w:val="24"/>
              </w:rPr>
            </w:pPr>
            <w:r w:rsidRPr="00557736">
              <w:rPr>
                <w:b/>
                <w:sz w:val="24"/>
              </w:rPr>
              <w:t>Контакти викладача</w:t>
            </w:r>
          </w:p>
        </w:tc>
        <w:tc>
          <w:tcPr>
            <w:tcW w:w="6902" w:type="dxa"/>
          </w:tcPr>
          <w:p w:rsidR="00B9056F" w:rsidRPr="00557736" w:rsidRDefault="009F4B5C">
            <w:pPr>
              <w:pStyle w:val="TableParagraph"/>
              <w:spacing w:before="72"/>
              <w:ind w:right="436"/>
              <w:jc w:val="both"/>
              <w:rPr>
                <w:sz w:val="24"/>
              </w:rPr>
            </w:pPr>
            <w:r w:rsidRPr="00557736">
              <w:rPr>
                <w:sz w:val="24"/>
                <w:szCs w:val="24"/>
              </w:rPr>
              <w:t>приватне повідомлення через систему дистанційного навчання MOODLE</w:t>
            </w:r>
          </w:p>
        </w:tc>
      </w:tr>
    </w:tbl>
    <w:p w:rsidR="00B9056F" w:rsidRPr="00557736" w:rsidRDefault="00B9056F">
      <w:pPr>
        <w:pStyle w:val="a3"/>
        <w:spacing w:before="5"/>
        <w:rPr>
          <w:sz w:val="15"/>
        </w:rPr>
      </w:pPr>
    </w:p>
    <w:p w:rsidR="00B9056F" w:rsidRPr="0095799E" w:rsidRDefault="00561044" w:rsidP="0090524E">
      <w:pPr>
        <w:pStyle w:val="a4"/>
        <w:numPr>
          <w:ilvl w:val="0"/>
          <w:numId w:val="1"/>
        </w:numPr>
        <w:tabs>
          <w:tab w:val="left" w:pos="961"/>
        </w:tabs>
        <w:spacing w:before="1"/>
        <w:ind w:left="0" w:right="0" w:firstLine="567"/>
        <w:rPr>
          <w:rStyle w:val="a5"/>
          <w:color w:val="auto"/>
          <w:sz w:val="24"/>
          <w:u w:val="none"/>
        </w:rPr>
      </w:pPr>
      <w:r w:rsidRPr="00557736">
        <w:rPr>
          <w:b/>
          <w:sz w:val="24"/>
        </w:rPr>
        <w:t xml:space="preserve">Анотація курсу. </w:t>
      </w:r>
      <w:r w:rsidR="00557736" w:rsidRPr="00557736">
        <w:rPr>
          <w:b/>
          <w:sz w:val="24"/>
          <w:szCs w:val="24"/>
        </w:rPr>
        <w:t xml:space="preserve">: </w:t>
      </w:r>
      <w:hyperlink r:id="rId6" w:history="1">
        <w:r w:rsidR="00557736" w:rsidRPr="00557736">
          <w:rPr>
            <w:rStyle w:val="a5"/>
            <w:sz w:val="24"/>
            <w:szCs w:val="24"/>
          </w:rPr>
          <w:t>https://eln.stu.cn.ua/course/view.php?id=134</w:t>
        </w:r>
      </w:hyperlink>
    </w:p>
    <w:p w:rsidR="00EF1923" w:rsidRPr="0095799E" w:rsidRDefault="0095799E" w:rsidP="00EF1923">
      <w:pPr>
        <w:tabs>
          <w:tab w:val="left" w:pos="961"/>
        </w:tabs>
        <w:ind w:firstLine="567"/>
        <w:jc w:val="both"/>
        <w:rPr>
          <w:color w:val="000000"/>
          <w:sz w:val="24"/>
          <w:szCs w:val="24"/>
          <w:lang w:eastAsia="uk-UA"/>
        </w:rPr>
      </w:pPr>
      <w:r w:rsidRPr="0095799E">
        <w:rPr>
          <w:color w:val="000000"/>
          <w:sz w:val="24"/>
          <w:szCs w:val="24"/>
          <w:lang w:eastAsia="uk-UA"/>
        </w:rPr>
        <w:t>Навчальна дисципліна «Управління проектами» є вибірковою  дисципліною при підготовці здобувачів вищої освіти другого (магістерського рівня) спеціальності 141 - "Електроенергетика, електротехніка та електромеханіка". Предметом вивчення дисципліни є отримання знань про</w:t>
      </w:r>
      <w:r>
        <w:rPr>
          <w:color w:val="000000"/>
          <w:sz w:val="24"/>
          <w:szCs w:val="24"/>
          <w:lang w:eastAsia="uk-UA"/>
        </w:rPr>
        <w:t xml:space="preserve"> методи</w:t>
      </w:r>
      <w:r w:rsidR="00EF1923">
        <w:rPr>
          <w:color w:val="000000"/>
          <w:sz w:val="24"/>
          <w:szCs w:val="24"/>
          <w:lang w:eastAsia="uk-UA"/>
        </w:rPr>
        <w:t xml:space="preserve"> та способи управління проектами, </w:t>
      </w:r>
      <w:r w:rsidR="00EF1923" w:rsidRPr="0095799E">
        <w:rPr>
          <w:color w:val="000000"/>
          <w:sz w:val="24"/>
          <w:szCs w:val="24"/>
          <w:lang w:eastAsia="uk-UA"/>
        </w:rPr>
        <w:t>розробки і впровадження проектних рішень у практичну діяльність</w:t>
      </w:r>
      <w:r w:rsidR="00EF1923">
        <w:rPr>
          <w:color w:val="000000"/>
          <w:sz w:val="24"/>
          <w:szCs w:val="24"/>
          <w:lang w:eastAsia="uk-UA"/>
        </w:rPr>
        <w:t xml:space="preserve"> </w:t>
      </w:r>
      <w:r w:rsidR="00EF1923" w:rsidRPr="0095799E">
        <w:rPr>
          <w:color w:val="000000"/>
          <w:sz w:val="24"/>
          <w:szCs w:val="24"/>
          <w:lang w:eastAsia="uk-UA"/>
        </w:rPr>
        <w:t>енергетичного підприємства.</w:t>
      </w:r>
    </w:p>
    <w:p w:rsidR="00EF1923" w:rsidRPr="006D1E6E" w:rsidRDefault="00D521F0" w:rsidP="00D521F0">
      <w:pPr>
        <w:tabs>
          <w:tab w:val="left" w:pos="961"/>
        </w:tabs>
        <w:ind w:firstLine="567"/>
        <w:jc w:val="both"/>
        <w:rPr>
          <w:color w:val="000000"/>
          <w:sz w:val="24"/>
          <w:szCs w:val="24"/>
          <w:lang w:eastAsia="uk-UA"/>
        </w:rPr>
      </w:pPr>
      <w:r>
        <w:rPr>
          <w:color w:val="000000"/>
          <w:sz w:val="24"/>
          <w:szCs w:val="24"/>
          <w:lang w:eastAsia="uk-UA"/>
        </w:rPr>
        <w:t>О</w:t>
      </w:r>
      <w:r w:rsidR="00EF1923" w:rsidRPr="006D1E6E">
        <w:rPr>
          <w:color w:val="000000"/>
          <w:sz w:val="24"/>
          <w:szCs w:val="24"/>
          <w:lang w:eastAsia="uk-UA"/>
        </w:rPr>
        <w:t>сновними завданнями вивчення дисципліни є:</w:t>
      </w:r>
    </w:p>
    <w:p w:rsidR="0095799E" w:rsidRPr="006D1E6E" w:rsidRDefault="00D521F0" w:rsidP="006D1E6E">
      <w:pPr>
        <w:pStyle w:val="a4"/>
        <w:numPr>
          <w:ilvl w:val="0"/>
          <w:numId w:val="8"/>
        </w:numPr>
        <w:tabs>
          <w:tab w:val="left" w:pos="961"/>
        </w:tabs>
        <w:ind w:left="851" w:hanging="294"/>
        <w:rPr>
          <w:color w:val="000000"/>
          <w:sz w:val="24"/>
          <w:szCs w:val="24"/>
          <w:lang w:eastAsia="uk-UA"/>
        </w:rPr>
      </w:pPr>
      <w:r>
        <w:rPr>
          <w:color w:val="000000"/>
          <w:sz w:val="24"/>
          <w:szCs w:val="24"/>
          <w:lang w:eastAsia="uk-UA"/>
        </w:rPr>
        <w:t>в</w:t>
      </w:r>
      <w:r w:rsidR="00EF1923" w:rsidRPr="006D1E6E">
        <w:rPr>
          <w:color w:val="000000"/>
          <w:sz w:val="24"/>
          <w:szCs w:val="24"/>
          <w:lang w:eastAsia="uk-UA"/>
        </w:rPr>
        <w:t>ивчення п</w:t>
      </w:r>
      <w:bookmarkStart w:id="0" w:name="_GoBack"/>
      <w:bookmarkEnd w:id="0"/>
      <w:r w:rsidR="00EF1923" w:rsidRPr="006D1E6E">
        <w:rPr>
          <w:color w:val="000000"/>
          <w:sz w:val="24"/>
          <w:szCs w:val="24"/>
          <w:lang w:eastAsia="uk-UA"/>
        </w:rPr>
        <w:t>ринципів, ознак і сутності проектної діяльності</w:t>
      </w:r>
      <w:r w:rsidR="00324EEB">
        <w:rPr>
          <w:color w:val="000000"/>
          <w:sz w:val="24"/>
          <w:szCs w:val="24"/>
          <w:lang w:eastAsia="uk-UA"/>
        </w:rPr>
        <w:t>, вимог діючих нормативних документів;</w:t>
      </w:r>
    </w:p>
    <w:p w:rsidR="0095799E" w:rsidRPr="006D1E6E" w:rsidRDefault="00D521F0" w:rsidP="006D1E6E">
      <w:pPr>
        <w:pStyle w:val="a4"/>
        <w:numPr>
          <w:ilvl w:val="0"/>
          <w:numId w:val="8"/>
        </w:numPr>
        <w:tabs>
          <w:tab w:val="left" w:pos="961"/>
        </w:tabs>
        <w:ind w:left="851" w:hanging="294"/>
        <w:rPr>
          <w:color w:val="000000"/>
          <w:sz w:val="24"/>
          <w:szCs w:val="24"/>
          <w:lang w:eastAsia="uk-UA"/>
        </w:rPr>
      </w:pPr>
      <w:r>
        <w:rPr>
          <w:color w:val="000000"/>
          <w:sz w:val="24"/>
          <w:szCs w:val="24"/>
          <w:lang w:eastAsia="uk-UA"/>
        </w:rPr>
        <w:t>в</w:t>
      </w:r>
      <w:r w:rsidR="006D1E6E" w:rsidRPr="006D1E6E">
        <w:rPr>
          <w:color w:val="000000"/>
          <w:sz w:val="24"/>
          <w:szCs w:val="24"/>
          <w:lang w:eastAsia="uk-UA"/>
        </w:rPr>
        <w:t xml:space="preserve">ивчення структури </w:t>
      </w:r>
      <w:r w:rsidR="00EF1923" w:rsidRPr="006D1E6E">
        <w:rPr>
          <w:color w:val="000000"/>
          <w:sz w:val="24"/>
          <w:szCs w:val="24"/>
          <w:lang w:eastAsia="uk-UA"/>
        </w:rPr>
        <w:t>проектн</w:t>
      </w:r>
      <w:r w:rsidR="006D1E6E" w:rsidRPr="006D1E6E">
        <w:rPr>
          <w:color w:val="000000"/>
          <w:sz w:val="24"/>
          <w:szCs w:val="24"/>
          <w:lang w:eastAsia="uk-UA"/>
        </w:rPr>
        <w:t>их затрат</w:t>
      </w:r>
      <w:r w:rsidR="00EF1923" w:rsidRPr="006D1E6E">
        <w:rPr>
          <w:color w:val="000000"/>
          <w:sz w:val="24"/>
          <w:szCs w:val="24"/>
          <w:lang w:eastAsia="uk-UA"/>
        </w:rPr>
        <w:t xml:space="preserve"> та </w:t>
      </w:r>
      <w:r w:rsidR="006D1E6E" w:rsidRPr="006D1E6E">
        <w:rPr>
          <w:color w:val="000000"/>
          <w:sz w:val="24"/>
          <w:szCs w:val="24"/>
          <w:lang w:eastAsia="uk-UA"/>
        </w:rPr>
        <w:t xml:space="preserve">структури </w:t>
      </w:r>
      <w:r w:rsidR="00EF1923" w:rsidRPr="006D1E6E">
        <w:rPr>
          <w:color w:val="000000"/>
          <w:sz w:val="24"/>
          <w:szCs w:val="24"/>
          <w:lang w:eastAsia="uk-UA"/>
        </w:rPr>
        <w:t>ресурс</w:t>
      </w:r>
      <w:r w:rsidR="006D1E6E" w:rsidRPr="006D1E6E">
        <w:rPr>
          <w:color w:val="000000"/>
          <w:sz w:val="24"/>
          <w:szCs w:val="24"/>
          <w:lang w:eastAsia="uk-UA"/>
        </w:rPr>
        <w:t>ів, необхідних</w:t>
      </w:r>
      <w:r w:rsidR="00EF1923" w:rsidRPr="006D1E6E">
        <w:rPr>
          <w:color w:val="000000"/>
          <w:sz w:val="24"/>
          <w:szCs w:val="24"/>
          <w:lang w:eastAsia="uk-UA"/>
        </w:rPr>
        <w:t xml:space="preserve"> для успішної реалізації проекту</w:t>
      </w:r>
      <w:r w:rsidR="00324EEB">
        <w:rPr>
          <w:color w:val="000000"/>
          <w:sz w:val="24"/>
          <w:szCs w:val="24"/>
          <w:lang w:eastAsia="uk-UA"/>
        </w:rPr>
        <w:t>;</w:t>
      </w:r>
    </w:p>
    <w:p w:rsidR="0095799E" w:rsidRPr="006D1E6E" w:rsidRDefault="00D521F0" w:rsidP="006D1E6E">
      <w:pPr>
        <w:pStyle w:val="a4"/>
        <w:numPr>
          <w:ilvl w:val="0"/>
          <w:numId w:val="8"/>
        </w:numPr>
        <w:tabs>
          <w:tab w:val="left" w:pos="961"/>
        </w:tabs>
        <w:ind w:left="851" w:hanging="294"/>
        <w:rPr>
          <w:color w:val="000000"/>
          <w:sz w:val="24"/>
          <w:szCs w:val="24"/>
          <w:lang w:eastAsia="uk-UA"/>
        </w:rPr>
      </w:pPr>
      <w:r>
        <w:rPr>
          <w:color w:val="000000"/>
          <w:sz w:val="24"/>
          <w:szCs w:val="24"/>
          <w:lang w:eastAsia="uk-UA"/>
        </w:rPr>
        <w:t>а</w:t>
      </w:r>
      <w:r w:rsidR="006D1E6E" w:rsidRPr="006D1E6E">
        <w:rPr>
          <w:color w:val="000000"/>
          <w:sz w:val="24"/>
          <w:szCs w:val="24"/>
          <w:lang w:eastAsia="uk-UA"/>
        </w:rPr>
        <w:t>налізувати проектні ризики.</w:t>
      </w:r>
    </w:p>
    <w:p w:rsidR="00002679" w:rsidRPr="0095799E" w:rsidRDefault="00561044" w:rsidP="0095799E">
      <w:pPr>
        <w:tabs>
          <w:tab w:val="left" w:pos="961"/>
        </w:tabs>
        <w:ind w:firstLine="567"/>
        <w:jc w:val="both"/>
        <w:rPr>
          <w:color w:val="000000"/>
          <w:sz w:val="24"/>
          <w:szCs w:val="24"/>
          <w:lang w:eastAsia="uk-UA"/>
        </w:rPr>
      </w:pPr>
      <w:r w:rsidRPr="00557736">
        <w:rPr>
          <w:b/>
          <w:sz w:val="24"/>
        </w:rPr>
        <w:t xml:space="preserve">Мета та цілі курсу. </w:t>
      </w:r>
      <w:r w:rsidR="0090524E" w:rsidRPr="0095799E">
        <w:rPr>
          <w:color w:val="000000"/>
          <w:sz w:val="24"/>
          <w:szCs w:val="24"/>
          <w:lang w:eastAsia="uk-UA"/>
        </w:rPr>
        <w:t xml:space="preserve">Метою навчальної дисципліни є </w:t>
      </w:r>
      <w:r w:rsidR="0020092B" w:rsidRPr="0095799E">
        <w:rPr>
          <w:color w:val="000000"/>
          <w:sz w:val="24"/>
          <w:szCs w:val="24"/>
          <w:lang w:eastAsia="uk-UA"/>
        </w:rPr>
        <w:t xml:space="preserve">ознайомлення із </w:t>
      </w:r>
      <w:r w:rsidR="00002679" w:rsidRPr="0095799E">
        <w:rPr>
          <w:color w:val="000000"/>
          <w:sz w:val="24"/>
          <w:szCs w:val="24"/>
          <w:lang w:eastAsia="uk-UA"/>
        </w:rPr>
        <w:t>принцип</w:t>
      </w:r>
      <w:r w:rsidR="0020092B" w:rsidRPr="0095799E">
        <w:rPr>
          <w:color w:val="000000"/>
          <w:sz w:val="24"/>
          <w:szCs w:val="24"/>
          <w:lang w:eastAsia="uk-UA"/>
        </w:rPr>
        <w:t>ами</w:t>
      </w:r>
      <w:r w:rsidR="00002679" w:rsidRPr="0095799E">
        <w:rPr>
          <w:color w:val="000000"/>
          <w:sz w:val="24"/>
          <w:szCs w:val="24"/>
          <w:lang w:eastAsia="uk-UA"/>
        </w:rPr>
        <w:t xml:space="preserve"> та метод</w:t>
      </w:r>
      <w:r w:rsidR="0020092B" w:rsidRPr="0095799E">
        <w:rPr>
          <w:color w:val="000000"/>
          <w:sz w:val="24"/>
          <w:szCs w:val="24"/>
          <w:lang w:eastAsia="uk-UA"/>
        </w:rPr>
        <w:t>ами</w:t>
      </w:r>
      <w:r w:rsidR="00002679" w:rsidRPr="0095799E">
        <w:rPr>
          <w:color w:val="000000"/>
          <w:sz w:val="24"/>
          <w:szCs w:val="24"/>
          <w:lang w:eastAsia="uk-UA"/>
        </w:rPr>
        <w:t xml:space="preserve"> управління проектами, а також набут</w:t>
      </w:r>
      <w:r w:rsidR="0020092B" w:rsidRPr="0095799E">
        <w:rPr>
          <w:color w:val="000000"/>
          <w:sz w:val="24"/>
          <w:szCs w:val="24"/>
          <w:lang w:eastAsia="uk-UA"/>
        </w:rPr>
        <w:t>тя</w:t>
      </w:r>
      <w:r w:rsidR="00002679" w:rsidRPr="0095799E">
        <w:rPr>
          <w:color w:val="000000"/>
          <w:sz w:val="24"/>
          <w:szCs w:val="24"/>
          <w:lang w:eastAsia="uk-UA"/>
        </w:rPr>
        <w:t xml:space="preserve"> </w:t>
      </w:r>
      <w:r w:rsidR="0020092B" w:rsidRPr="0095799E">
        <w:rPr>
          <w:color w:val="000000"/>
          <w:sz w:val="24"/>
          <w:szCs w:val="24"/>
          <w:lang w:eastAsia="uk-UA"/>
        </w:rPr>
        <w:t xml:space="preserve">відповідних </w:t>
      </w:r>
      <w:r w:rsidR="00002679" w:rsidRPr="0095799E">
        <w:rPr>
          <w:color w:val="000000"/>
          <w:sz w:val="24"/>
          <w:szCs w:val="24"/>
          <w:lang w:eastAsia="uk-UA"/>
        </w:rPr>
        <w:t xml:space="preserve">практичних навичок </w:t>
      </w:r>
      <w:r w:rsidR="0020092B" w:rsidRPr="0095799E">
        <w:rPr>
          <w:color w:val="000000"/>
          <w:sz w:val="24"/>
          <w:szCs w:val="24"/>
          <w:lang w:eastAsia="uk-UA"/>
        </w:rPr>
        <w:t xml:space="preserve">з </w:t>
      </w:r>
      <w:r w:rsidR="00002679" w:rsidRPr="0095799E">
        <w:rPr>
          <w:color w:val="000000"/>
          <w:sz w:val="24"/>
          <w:szCs w:val="24"/>
          <w:lang w:eastAsia="uk-UA"/>
        </w:rPr>
        <w:t>управління, розроб</w:t>
      </w:r>
      <w:r w:rsidR="0020092B" w:rsidRPr="0095799E">
        <w:rPr>
          <w:color w:val="000000"/>
          <w:sz w:val="24"/>
          <w:szCs w:val="24"/>
          <w:lang w:eastAsia="uk-UA"/>
        </w:rPr>
        <w:t>ки</w:t>
      </w:r>
      <w:r w:rsidR="00002679" w:rsidRPr="0095799E">
        <w:rPr>
          <w:color w:val="000000"/>
          <w:sz w:val="24"/>
          <w:szCs w:val="24"/>
          <w:lang w:eastAsia="uk-UA"/>
        </w:rPr>
        <w:t xml:space="preserve"> і впровадження проектних рішень у практичну діяльність </w:t>
      </w:r>
      <w:r w:rsidR="00030764" w:rsidRPr="0095799E">
        <w:rPr>
          <w:color w:val="000000"/>
          <w:sz w:val="24"/>
          <w:szCs w:val="24"/>
          <w:lang w:eastAsia="uk-UA"/>
        </w:rPr>
        <w:t xml:space="preserve">енергетичного </w:t>
      </w:r>
      <w:r w:rsidR="00002679" w:rsidRPr="0095799E">
        <w:rPr>
          <w:color w:val="000000"/>
          <w:sz w:val="24"/>
          <w:szCs w:val="24"/>
          <w:lang w:eastAsia="uk-UA"/>
        </w:rPr>
        <w:t>підприємства.</w:t>
      </w:r>
    </w:p>
    <w:p w:rsidR="0090524E" w:rsidRPr="00557736" w:rsidRDefault="0090524E" w:rsidP="0090524E">
      <w:pPr>
        <w:tabs>
          <w:tab w:val="left" w:pos="961"/>
        </w:tabs>
        <w:ind w:firstLine="567"/>
        <w:jc w:val="both"/>
        <w:rPr>
          <w:color w:val="000000"/>
          <w:sz w:val="24"/>
          <w:szCs w:val="24"/>
          <w:lang w:eastAsia="uk-UA"/>
        </w:rPr>
      </w:pPr>
      <w:r w:rsidRPr="00557736">
        <w:rPr>
          <w:color w:val="000000"/>
          <w:sz w:val="24"/>
          <w:szCs w:val="24"/>
          <w:lang w:eastAsia="uk-UA"/>
        </w:rPr>
        <w:t>Під час вивчення дисципліни здобувач вищої освіти (ЗВО) має набути або розширити наступні загальні (</w:t>
      </w:r>
      <w:proofErr w:type="spellStart"/>
      <w:r w:rsidRPr="00557736">
        <w:rPr>
          <w:color w:val="000000"/>
          <w:sz w:val="24"/>
          <w:szCs w:val="24"/>
          <w:lang w:eastAsia="uk-UA"/>
        </w:rPr>
        <w:t>ЗКх</w:t>
      </w:r>
      <w:proofErr w:type="spellEnd"/>
      <w:r w:rsidRPr="00557736">
        <w:rPr>
          <w:color w:val="000000"/>
          <w:sz w:val="24"/>
          <w:szCs w:val="24"/>
          <w:lang w:eastAsia="uk-UA"/>
        </w:rPr>
        <w:t>) та фахові (</w:t>
      </w:r>
      <w:proofErr w:type="spellStart"/>
      <w:r w:rsidRPr="00557736">
        <w:rPr>
          <w:color w:val="000000"/>
          <w:sz w:val="24"/>
          <w:szCs w:val="24"/>
          <w:lang w:eastAsia="uk-UA"/>
        </w:rPr>
        <w:t>ФКх</w:t>
      </w:r>
      <w:proofErr w:type="spellEnd"/>
      <w:r w:rsidRPr="00557736">
        <w:rPr>
          <w:color w:val="000000"/>
          <w:sz w:val="24"/>
          <w:szCs w:val="24"/>
          <w:lang w:eastAsia="uk-UA"/>
        </w:rPr>
        <w:t>) компетентності, передбачені освітньою програмою:</w:t>
      </w:r>
    </w:p>
    <w:p w:rsidR="0090524E" w:rsidRPr="00557736" w:rsidRDefault="0090524E" w:rsidP="00E90D4E">
      <w:pPr>
        <w:tabs>
          <w:tab w:val="left" w:pos="961"/>
        </w:tabs>
        <w:ind w:firstLine="567"/>
        <w:jc w:val="both"/>
        <w:rPr>
          <w:color w:val="000000"/>
          <w:sz w:val="24"/>
          <w:szCs w:val="24"/>
          <w:lang w:eastAsia="uk-UA"/>
        </w:rPr>
      </w:pPr>
      <w:r w:rsidRPr="00557736">
        <w:rPr>
          <w:color w:val="000000"/>
          <w:sz w:val="24"/>
          <w:szCs w:val="24"/>
          <w:lang w:eastAsia="uk-UA"/>
        </w:rPr>
        <w:t>ЗК08. Здатність працювати автономно та в команді.</w:t>
      </w:r>
    </w:p>
    <w:p w:rsidR="00030764" w:rsidRPr="00557736" w:rsidRDefault="00030764" w:rsidP="00E90D4E">
      <w:pPr>
        <w:tabs>
          <w:tab w:val="left" w:pos="961"/>
        </w:tabs>
        <w:ind w:firstLine="567"/>
        <w:jc w:val="both"/>
        <w:rPr>
          <w:color w:val="000000"/>
          <w:sz w:val="24"/>
          <w:szCs w:val="24"/>
          <w:lang w:eastAsia="uk-UA"/>
        </w:rPr>
      </w:pPr>
      <w:r w:rsidRPr="00557736">
        <w:rPr>
          <w:color w:val="000000"/>
          <w:sz w:val="24"/>
          <w:szCs w:val="24"/>
          <w:lang w:eastAsia="uk-UA"/>
        </w:rPr>
        <w:t>ЗК11. Здатність здійснювати виробничу діяльність у міжнародному середовищі.</w:t>
      </w:r>
    </w:p>
    <w:p w:rsidR="00030764" w:rsidRPr="00557736" w:rsidRDefault="00030764" w:rsidP="00E90D4E">
      <w:pPr>
        <w:tabs>
          <w:tab w:val="left" w:pos="961"/>
        </w:tabs>
        <w:ind w:firstLine="567"/>
        <w:jc w:val="both"/>
        <w:rPr>
          <w:color w:val="000000"/>
          <w:sz w:val="24"/>
          <w:szCs w:val="24"/>
          <w:lang w:eastAsia="uk-UA"/>
        </w:rPr>
      </w:pPr>
      <w:r w:rsidRPr="00557736">
        <w:rPr>
          <w:color w:val="000000"/>
          <w:sz w:val="24"/>
          <w:szCs w:val="24"/>
          <w:lang w:eastAsia="uk-UA"/>
        </w:rPr>
        <w:t xml:space="preserve">ФК3. Здатність здійснювати аналіз </w:t>
      </w:r>
      <w:proofErr w:type="spellStart"/>
      <w:r w:rsidRPr="00557736">
        <w:rPr>
          <w:color w:val="000000"/>
          <w:sz w:val="24"/>
          <w:szCs w:val="24"/>
          <w:lang w:eastAsia="uk-UA"/>
        </w:rPr>
        <w:t>технікоекономічних</w:t>
      </w:r>
      <w:proofErr w:type="spellEnd"/>
      <w:r w:rsidRPr="00557736">
        <w:rPr>
          <w:color w:val="000000"/>
          <w:sz w:val="24"/>
          <w:szCs w:val="24"/>
          <w:lang w:eastAsia="uk-UA"/>
        </w:rPr>
        <w:t xml:space="preserve"> показників та експертизу </w:t>
      </w:r>
      <w:proofErr w:type="spellStart"/>
      <w:r w:rsidRPr="00557736">
        <w:rPr>
          <w:color w:val="000000"/>
          <w:sz w:val="24"/>
          <w:szCs w:val="24"/>
          <w:lang w:eastAsia="uk-UA"/>
        </w:rPr>
        <w:t>проектноконструкторських</w:t>
      </w:r>
      <w:proofErr w:type="spellEnd"/>
      <w:r w:rsidRPr="00557736">
        <w:rPr>
          <w:color w:val="000000"/>
          <w:sz w:val="24"/>
          <w:szCs w:val="24"/>
          <w:lang w:eastAsia="uk-UA"/>
        </w:rPr>
        <w:t xml:space="preserve"> рішень в області електроенергетики, електротехніки та електромеханіки.</w:t>
      </w:r>
    </w:p>
    <w:p w:rsidR="00030764" w:rsidRPr="00557736" w:rsidRDefault="00030764" w:rsidP="00E90D4E">
      <w:pPr>
        <w:tabs>
          <w:tab w:val="left" w:pos="961"/>
        </w:tabs>
        <w:ind w:firstLine="567"/>
        <w:jc w:val="both"/>
        <w:rPr>
          <w:color w:val="000000"/>
          <w:sz w:val="24"/>
          <w:szCs w:val="24"/>
          <w:lang w:eastAsia="uk-UA"/>
        </w:rPr>
      </w:pPr>
      <w:r w:rsidRPr="00557736">
        <w:rPr>
          <w:color w:val="000000"/>
          <w:sz w:val="24"/>
          <w:szCs w:val="24"/>
          <w:lang w:eastAsia="uk-UA"/>
        </w:rPr>
        <w:t xml:space="preserve">ФК6. Здатність керувати проектами і оцінювати їх результати. </w:t>
      </w:r>
    </w:p>
    <w:p w:rsidR="00030764" w:rsidRPr="00557736" w:rsidRDefault="00030764" w:rsidP="00E90D4E">
      <w:pPr>
        <w:tabs>
          <w:tab w:val="left" w:pos="961"/>
        </w:tabs>
        <w:ind w:firstLine="567"/>
        <w:jc w:val="both"/>
        <w:rPr>
          <w:color w:val="000000"/>
          <w:sz w:val="24"/>
          <w:szCs w:val="24"/>
          <w:lang w:eastAsia="uk-UA"/>
        </w:rPr>
      </w:pPr>
      <w:r w:rsidRPr="00557736">
        <w:rPr>
          <w:color w:val="000000"/>
          <w:sz w:val="24"/>
          <w:szCs w:val="24"/>
          <w:lang w:eastAsia="uk-UA"/>
        </w:rPr>
        <w:t xml:space="preserve">ФК7. Здатність розробляти плани і проекти для забезпечення досягнення поставленої певної мети з урахуванням всіх аспектів проблеми, що вирішується, включаючи виробництво, експлуатацію, технічне обслуговування та утилізацію обладнання електроенергетичних, електротехнічних та електромеханічних комплексів. </w:t>
      </w:r>
    </w:p>
    <w:p w:rsidR="00030764" w:rsidRPr="00557736" w:rsidRDefault="00030764" w:rsidP="00E90D4E">
      <w:pPr>
        <w:tabs>
          <w:tab w:val="left" w:pos="961"/>
        </w:tabs>
        <w:ind w:firstLine="567"/>
        <w:jc w:val="both"/>
        <w:rPr>
          <w:color w:val="000000"/>
          <w:sz w:val="24"/>
          <w:szCs w:val="24"/>
          <w:lang w:eastAsia="uk-UA"/>
        </w:rPr>
      </w:pPr>
      <w:r w:rsidRPr="00557736">
        <w:rPr>
          <w:color w:val="000000"/>
          <w:sz w:val="24"/>
          <w:szCs w:val="24"/>
          <w:lang w:eastAsia="uk-UA"/>
        </w:rPr>
        <w:t>ФК8. Здатність демонструвати обізнаність та вміння використовувати нормативно-правові актів, норми, правила й стандарти в електроенергетиці, електротехніці та електромеханіці.</w:t>
      </w:r>
    </w:p>
    <w:p w:rsidR="0090524E" w:rsidRPr="00557736" w:rsidRDefault="00561044" w:rsidP="0090524E">
      <w:pPr>
        <w:pStyle w:val="a4"/>
        <w:numPr>
          <w:ilvl w:val="0"/>
          <w:numId w:val="1"/>
        </w:numPr>
        <w:tabs>
          <w:tab w:val="left" w:pos="961"/>
        </w:tabs>
        <w:spacing w:before="1"/>
        <w:ind w:left="0" w:right="0" w:firstLine="567"/>
        <w:rPr>
          <w:sz w:val="24"/>
        </w:rPr>
      </w:pPr>
      <w:r w:rsidRPr="00557736">
        <w:rPr>
          <w:b/>
          <w:sz w:val="24"/>
        </w:rPr>
        <w:t xml:space="preserve">Результати навчання. </w:t>
      </w:r>
    </w:p>
    <w:p w:rsidR="0090524E" w:rsidRPr="00557736" w:rsidRDefault="0090524E" w:rsidP="0090524E">
      <w:pPr>
        <w:tabs>
          <w:tab w:val="left" w:pos="961"/>
        </w:tabs>
        <w:ind w:firstLine="567"/>
        <w:jc w:val="both"/>
        <w:rPr>
          <w:color w:val="000000"/>
          <w:sz w:val="24"/>
          <w:szCs w:val="24"/>
          <w:lang w:eastAsia="uk-UA"/>
        </w:rPr>
      </w:pPr>
      <w:r w:rsidRPr="00557736">
        <w:rPr>
          <w:color w:val="000000"/>
          <w:sz w:val="24"/>
          <w:szCs w:val="24"/>
          <w:lang w:eastAsia="uk-UA"/>
        </w:rPr>
        <w:t>Під час вивчення дисципліни ЗВО має досягти або вдосконалити наступні програмні результати навчання (ПРН), передбачені освітньою програмою:</w:t>
      </w:r>
    </w:p>
    <w:p w:rsidR="00030764" w:rsidRPr="00557736" w:rsidRDefault="00030764" w:rsidP="0090524E">
      <w:pPr>
        <w:tabs>
          <w:tab w:val="left" w:pos="961"/>
        </w:tabs>
        <w:ind w:firstLine="567"/>
        <w:jc w:val="both"/>
        <w:rPr>
          <w:color w:val="000000"/>
          <w:sz w:val="24"/>
          <w:szCs w:val="24"/>
          <w:lang w:eastAsia="uk-UA"/>
        </w:rPr>
      </w:pPr>
      <w:r w:rsidRPr="00557736">
        <w:t xml:space="preserve">ПР07. </w:t>
      </w:r>
      <w:r w:rsidRPr="00557736">
        <w:rPr>
          <w:color w:val="000000"/>
          <w:sz w:val="24"/>
          <w:szCs w:val="24"/>
          <w:lang w:eastAsia="uk-UA"/>
        </w:rPr>
        <w:t>Планувати</w:t>
      </w:r>
      <w:r w:rsidRPr="00557736">
        <w:t xml:space="preserve"> та виконувати наукові дослідження та інноваційні проекти в сфері електроенергетики, електротехніки та електромеханіки.</w:t>
      </w:r>
    </w:p>
    <w:p w:rsidR="0090524E" w:rsidRPr="00557736" w:rsidRDefault="0090524E" w:rsidP="0090524E">
      <w:pPr>
        <w:tabs>
          <w:tab w:val="left" w:pos="961"/>
        </w:tabs>
        <w:ind w:firstLine="567"/>
        <w:jc w:val="both"/>
        <w:rPr>
          <w:color w:val="000000"/>
          <w:sz w:val="24"/>
          <w:szCs w:val="24"/>
          <w:lang w:eastAsia="uk-UA"/>
        </w:rPr>
      </w:pPr>
      <w:r w:rsidRPr="00557736">
        <w:rPr>
          <w:color w:val="000000"/>
          <w:sz w:val="24"/>
          <w:szCs w:val="24"/>
          <w:lang w:eastAsia="uk-UA"/>
        </w:rPr>
        <w:t>ПР12. Демонструвати розуміння нормативно-правових актів, норм, правил та стандартів в області електроенергетики, електротехніки та електромеханіки.</w:t>
      </w:r>
    </w:p>
    <w:p w:rsidR="00B27D58" w:rsidRPr="00557736" w:rsidRDefault="00B27D58" w:rsidP="0090524E">
      <w:pPr>
        <w:pStyle w:val="a4"/>
        <w:tabs>
          <w:tab w:val="left" w:pos="961"/>
        </w:tabs>
        <w:spacing w:before="1"/>
        <w:ind w:left="567" w:right="0" w:firstLine="0"/>
        <w:rPr>
          <w:sz w:val="24"/>
        </w:rPr>
      </w:pPr>
      <w:r w:rsidRPr="00557736">
        <w:rPr>
          <w:sz w:val="24"/>
        </w:rPr>
        <w:lastRenderedPageBreak/>
        <w:t>У результаті вивчення навчальної дисципліни студент повинен:</w:t>
      </w:r>
    </w:p>
    <w:p w:rsidR="00B27D58" w:rsidRPr="00557736" w:rsidRDefault="00B27D58" w:rsidP="0090524E">
      <w:pPr>
        <w:tabs>
          <w:tab w:val="left" w:pos="961"/>
        </w:tabs>
        <w:ind w:firstLine="567"/>
        <w:jc w:val="both"/>
        <w:rPr>
          <w:color w:val="000000"/>
          <w:sz w:val="24"/>
          <w:szCs w:val="24"/>
          <w:lang w:eastAsia="uk-UA"/>
        </w:rPr>
      </w:pPr>
      <w:r w:rsidRPr="00557736">
        <w:rPr>
          <w:b/>
          <w:color w:val="000000"/>
          <w:sz w:val="24"/>
          <w:szCs w:val="24"/>
          <w:lang w:eastAsia="uk-UA"/>
        </w:rPr>
        <w:t>Знати</w:t>
      </w:r>
      <w:r w:rsidRPr="00557736">
        <w:rPr>
          <w:color w:val="000000"/>
          <w:sz w:val="24"/>
          <w:szCs w:val="24"/>
          <w:lang w:eastAsia="uk-UA"/>
        </w:rPr>
        <w:t xml:space="preserve"> </w:t>
      </w:r>
      <w:r w:rsidR="00030764" w:rsidRPr="00557736">
        <w:rPr>
          <w:color w:val="000000"/>
          <w:sz w:val="24"/>
          <w:szCs w:val="24"/>
          <w:lang w:eastAsia="uk-UA"/>
        </w:rPr>
        <w:t>принципи, ознаки і сутність проектної діяльності; цілі, функції та інтереси учасників проектів; методи оцінювання і принципи відбору проектів, сутність функціональних аспектів аналізу проектних рішень; інструменти структуризації проекту і проектного планування; підходи до формування проектних команд; контроль за виконанням проекту.</w:t>
      </w:r>
    </w:p>
    <w:p w:rsidR="00B27D58" w:rsidRPr="00557736" w:rsidRDefault="001741F8" w:rsidP="0090524E">
      <w:pPr>
        <w:tabs>
          <w:tab w:val="left" w:pos="961"/>
        </w:tabs>
        <w:ind w:firstLine="567"/>
        <w:jc w:val="both"/>
        <w:rPr>
          <w:color w:val="000000"/>
          <w:sz w:val="24"/>
          <w:szCs w:val="24"/>
          <w:lang w:eastAsia="uk-UA"/>
        </w:rPr>
      </w:pPr>
      <w:r w:rsidRPr="00557736">
        <w:rPr>
          <w:b/>
          <w:color w:val="000000"/>
          <w:sz w:val="24"/>
          <w:szCs w:val="24"/>
          <w:lang w:eastAsia="uk-UA"/>
        </w:rPr>
        <w:t>Вміти</w:t>
      </w:r>
      <w:r w:rsidRPr="00557736">
        <w:rPr>
          <w:color w:val="000000"/>
          <w:sz w:val="24"/>
          <w:szCs w:val="24"/>
          <w:lang w:eastAsia="uk-UA"/>
        </w:rPr>
        <w:t xml:space="preserve"> </w:t>
      </w:r>
      <w:r w:rsidR="00030764" w:rsidRPr="00557736">
        <w:rPr>
          <w:color w:val="000000"/>
          <w:sz w:val="24"/>
          <w:szCs w:val="24"/>
          <w:lang w:eastAsia="uk-UA"/>
        </w:rPr>
        <w:t>формулювати мету проекту, визначати функції основних учасників, ідентифікувати середовище проекту; визначати проектні затрати та необхідні ресурси для успішної реалізації проекту; проводити аналітичні розрахунки для обґрунтування доцільності реалізації проекту, аналізу його ефективності, оцінювання проектних ризиків; розробляти робочу та організаційну структури проекту; планувати тривалість проекту.</w:t>
      </w:r>
    </w:p>
    <w:p w:rsidR="00B9056F" w:rsidRPr="00557736" w:rsidRDefault="00561044" w:rsidP="0020092B">
      <w:pPr>
        <w:pStyle w:val="a4"/>
        <w:keepNext/>
        <w:numPr>
          <w:ilvl w:val="0"/>
          <w:numId w:val="1"/>
        </w:numPr>
        <w:tabs>
          <w:tab w:val="left" w:pos="961"/>
        </w:tabs>
        <w:spacing w:after="8"/>
        <w:ind w:left="249" w:right="0" w:firstLine="357"/>
        <w:rPr>
          <w:sz w:val="24"/>
        </w:rPr>
      </w:pPr>
      <w:r w:rsidRPr="00557736">
        <w:rPr>
          <w:b/>
          <w:sz w:val="24"/>
        </w:rPr>
        <w:t xml:space="preserve">Обсяг курсу. </w:t>
      </w:r>
      <w:r w:rsidR="001741F8" w:rsidRPr="00557736">
        <w:rPr>
          <w:sz w:val="24"/>
          <w:szCs w:val="24"/>
        </w:rPr>
        <w:t>4 кредити</w:t>
      </w: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54"/>
        <w:gridCol w:w="4458"/>
      </w:tblGrid>
      <w:tr w:rsidR="00B9056F" w:rsidRPr="00557736">
        <w:trPr>
          <w:trHeight w:val="476"/>
        </w:trPr>
        <w:tc>
          <w:tcPr>
            <w:tcW w:w="5854" w:type="dxa"/>
          </w:tcPr>
          <w:p w:rsidR="00B9056F" w:rsidRPr="00557736" w:rsidRDefault="00561044">
            <w:pPr>
              <w:pStyle w:val="TableParagraph"/>
              <w:spacing w:before="96"/>
              <w:ind w:left="2243" w:right="2220"/>
              <w:jc w:val="center"/>
              <w:rPr>
                <w:b/>
                <w:sz w:val="24"/>
              </w:rPr>
            </w:pPr>
            <w:r w:rsidRPr="00557736">
              <w:rPr>
                <w:b/>
                <w:sz w:val="24"/>
              </w:rPr>
              <w:t>Вид заняття</w:t>
            </w:r>
          </w:p>
        </w:tc>
        <w:tc>
          <w:tcPr>
            <w:tcW w:w="4458" w:type="dxa"/>
          </w:tcPr>
          <w:p w:rsidR="00B9056F" w:rsidRPr="00557736" w:rsidRDefault="00561044">
            <w:pPr>
              <w:pStyle w:val="TableParagraph"/>
              <w:spacing w:before="96"/>
              <w:ind w:left="1073"/>
              <w:rPr>
                <w:b/>
                <w:sz w:val="24"/>
              </w:rPr>
            </w:pPr>
            <w:r w:rsidRPr="00557736">
              <w:rPr>
                <w:b/>
                <w:sz w:val="24"/>
              </w:rPr>
              <w:t>Загальна к-сть годин</w:t>
            </w:r>
          </w:p>
        </w:tc>
      </w:tr>
      <w:tr w:rsidR="00B9056F" w:rsidRPr="00557736">
        <w:trPr>
          <w:trHeight w:val="468"/>
        </w:trPr>
        <w:tc>
          <w:tcPr>
            <w:tcW w:w="5854" w:type="dxa"/>
          </w:tcPr>
          <w:p w:rsidR="00B9056F" w:rsidRPr="00557736" w:rsidRDefault="00561044" w:rsidP="00A923F2">
            <w:pPr>
              <w:pStyle w:val="TableParagraph"/>
              <w:spacing w:before="84"/>
              <w:ind w:left="102"/>
              <w:jc w:val="center"/>
              <w:rPr>
                <w:sz w:val="24"/>
              </w:rPr>
            </w:pPr>
            <w:r w:rsidRPr="00557736">
              <w:rPr>
                <w:sz w:val="24"/>
              </w:rPr>
              <w:t>лекції</w:t>
            </w:r>
          </w:p>
        </w:tc>
        <w:tc>
          <w:tcPr>
            <w:tcW w:w="4458" w:type="dxa"/>
          </w:tcPr>
          <w:p w:rsidR="00B9056F" w:rsidRPr="00557736" w:rsidRDefault="00596262" w:rsidP="00A923F2">
            <w:pPr>
              <w:pStyle w:val="TableParagraph"/>
              <w:ind w:left="0"/>
              <w:jc w:val="center"/>
              <w:rPr>
                <w:sz w:val="24"/>
              </w:rPr>
            </w:pPr>
            <w:r w:rsidRPr="00557736">
              <w:rPr>
                <w:sz w:val="24"/>
              </w:rPr>
              <w:t>24</w:t>
            </w:r>
          </w:p>
        </w:tc>
      </w:tr>
      <w:tr w:rsidR="00B9056F" w:rsidRPr="00557736">
        <w:trPr>
          <w:trHeight w:val="471"/>
        </w:trPr>
        <w:tc>
          <w:tcPr>
            <w:tcW w:w="5854" w:type="dxa"/>
          </w:tcPr>
          <w:p w:rsidR="00B9056F" w:rsidRPr="00557736" w:rsidRDefault="00561044" w:rsidP="00596262">
            <w:pPr>
              <w:pStyle w:val="TableParagraph"/>
              <w:spacing w:before="88"/>
              <w:ind w:left="102"/>
              <w:jc w:val="center"/>
              <w:rPr>
                <w:sz w:val="24"/>
              </w:rPr>
            </w:pPr>
            <w:r w:rsidRPr="00557736">
              <w:rPr>
                <w:sz w:val="24"/>
              </w:rPr>
              <w:t xml:space="preserve">практичні </w:t>
            </w:r>
            <w:r w:rsidR="00596262" w:rsidRPr="00557736">
              <w:rPr>
                <w:sz w:val="24"/>
              </w:rPr>
              <w:t>заняття</w:t>
            </w:r>
          </w:p>
        </w:tc>
        <w:tc>
          <w:tcPr>
            <w:tcW w:w="4458" w:type="dxa"/>
          </w:tcPr>
          <w:p w:rsidR="00B9056F" w:rsidRPr="00557736" w:rsidRDefault="00596262" w:rsidP="00596262">
            <w:pPr>
              <w:pStyle w:val="TableParagraph"/>
              <w:ind w:left="0"/>
              <w:jc w:val="center"/>
              <w:rPr>
                <w:sz w:val="24"/>
              </w:rPr>
            </w:pPr>
            <w:r w:rsidRPr="00557736">
              <w:rPr>
                <w:sz w:val="24"/>
              </w:rPr>
              <w:t>16</w:t>
            </w:r>
          </w:p>
        </w:tc>
      </w:tr>
      <w:tr w:rsidR="00B9056F" w:rsidRPr="00557736">
        <w:trPr>
          <w:trHeight w:val="472"/>
        </w:trPr>
        <w:tc>
          <w:tcPr>
            <w:tcW w:w="5854" w:type="dxa"/>
          </w:tcPr>
          <w:p w:rsidR="00B9056F" w:rsidRPr="00557736" w:rsidRDefault="00561044" w:rsidP="00596262">
            <w:pPr>
              <w:pStyle w:val="TableParagraph"/>
              <w:spacing w:before="88"/>
              <w:ind w:left="102"/>
              <w:jc w:val="center"/>
              <w:rPr>
                <w:sz w:val="24"/>
              </w:rPr>
            </w:pPr>
            <w:r w:rsidRPr="00557736">
              <w:rPr>
                <w:sz w:val="24"/>
              </w:rPr>
              <w:t>самостійна робота</w:t>
            </w:r>
          </w:p>
        </w:tc>
        <w:tc>
          <w:tcPr>
            <w:tcW w:w="4458" w:type="dxa"/>
          </w:tcPr>
          <w:p w:rsidR="00B9056F" w:rsidRPr="00557736" w:rsidRDefault="00596262" w:rsidP="00596262">
            <w:pPr>
              <w:pStyle w:val="TableParagraph"/>
              <w:ind w:left="0"/>
              <w:jc w:val="center"/>
              <w:rPr>
                <w:sz w:val="24"/>
              </w:rPr>
            </w:pPr>
            <w:r w:rsidRPr="00557736">
              <w:rPr>
                <w:sz w:val="24"/>
              </w:rPr>
              <w:t>80</w:t>
            </w:r>
          </w:p>
        </w:tc>
      </w:tr>
    </w:tbl>
    <w:p w:rsidR="00B9056F" w:rsidRPr="00557736" w:rsidRDefault="00561044">
      <w:pPr>
        <w:pStyle w:val="a4"/>
        <w:numPr>
          <w:ilvl w:val="0"/>
          <w:numId w:val="1"/>
        </w:numPr>
        <w:tabs>
          <w:tab w:val="left" w:pos="917"/>
        </w:tabs>
        <w:ind w:firstLine="360"/>
        <w:rPr>
          <w:sz w:val="24"/>
        </w:rPr>
      </w:pPr>
      <w:proofErr w:type="spellStart"/>
      <w:r w:rsidRPr="00557736">
        <w:rPr>
          <w:b/>
          <w:sz w:val="24"/>
        </w:rPr>
        <w:t>Пререквізити</w:t>
      </w:r>
      <w:proofErr w:type="spellEnd"/>
      <w:r w:rsidRPr="00557736">
        <w:rPr>
          <w:b/>
          <w:sz w:val="24"/>
        </w:rPr>
        <w:t xml:space="preserve">. </w:t>
      </w:r>
      <w:r w:rsidR="00A923F2" w:rsidRPr="00557736">
        <w:rPr>
          <w:color w:val="000000"/>
          <w:sz w:val="24"/>
          <w:szCs w:val="24"/>
          <w:lang w:eastAsia="uk-UA"/>
        </w:rPr>
        <w:t xml:space="preserve">Дисципліна спирається на знання з дисциплін </w:t>
      </w:r>
      <w:r w:rsidR="00C412AC" w:rsidRPr="00557736">
        <w:rPr>
          <w:color w:val="000000"/>
          <w:sz w:val="24"/>
          <w:szCs w:val="24"/>
          <w:lang w:eastAsia="uk-UA"/>
        </w:rPr>
        <w:t xml:space="preserve">«Електричні системи та мережі», «Електрична частина станцій та підстанцій», </w:t>
      </w:r>
      <w:r w:rsidR="00596262" w:rsidRPr="00557736">
        <w:rPr>
          <w:color w:val="000000"/>
          <w:sz w:val="24"/>
          <w:szCs w:val="24"/>
          <w:lang w:eastAsia="uk-UA"/>
        </w:rPr>
        <w:t>«</w:t>
      </w:r>
      <w:r w:rsidR="00C412AC" w:rsidRPr="00557736">
        <w:rPr>
          <w:color w:val="000000"/>
          <w:sz w:val="24"/>
          <w:szCs w:val="24"/>
          <w:lang w:eastAsia="uk-UA"/>
        </w:rPr>
        <w:t>Основи проектування об’єктів електроенергетичних систем</w:t>
      </w:r>
      <w:r w:rsidR="00596262" w:rsidRPr="00557736">
        <w:rPr>
          <w:color w:val="000000"/>
          <w:sz w:val="24"/>
          <w:szCs w:val="24"/>
          <w:lang w:eastAsia="uk-UA"/>
        </w:rPr>
        <w:t>»,</w:t>
      </w:r>
      <w:r w:rsidR="00596262" w:rsidRPr="00557736">
        <w:rPr>
          <w:sz w:val="24"/>
          <w:szCs w:val="24"/>
        </w:rPr>
        <w:t xml:space="preserve"> </w:t>
      </w:r>
      <w:r w:rsidR="00596262" w:rsidRPr="00557736">
        <w:rPr>
          <w:color w:val="000000"/>
          <w:sz w:val="24"/>
          <w:szCs w:val="24"/>
          <w:lang w:eastAsia="uk-UA"/>
        </w:rPr>
        <w:t>«</w:t>
      </w:r>
      <w:r w:rsidR="00C412AC" w:rsidRPr="00557736">
        <w:rPr>
          <w:color w:val="000000"/>
          <w:sz w:val="24"/>
          <w:szCs w:val="24"/>
          <w:lang w:eastAsia="uk-UA"/>
        </w:rPr>
        <w:t>Економіка енергетики</w:t>
      </w:r>
      <w:r w:rsidR="00596262" w:rsidRPr="00557736">
        <w:rPr>
          <w:color w:val="000000"/>
          <w:sz w:val="24"/>
          <w:szCs w:val="24"/>
          <w:lang w:eastAsia="uk-UA"/>
        </w:rPr>
        <w:t>».</w:t>
      </w:r>
    </w:p>
    <w:p w:rsidR="00B9056F" w:rsidRPr="00557736" w:rsidRDefault="00561044" w:rsidP="00596262">
      <w:pPr>
        <w:pStyle w:val="a4"/>
        <w:numPr>
          <w:ilvl w:val="0"/>
          <w:numId w:val="1"/>
        </w:numPr>
        <w:tabs>
          <w:tab w:val="left" w:pos="897"/>
        </w:tabs>
        <w:spacing w:before="8"/>
        <w:ind w:right="136" w:firstLine="360"/>
        <w:rPr>
          <w:sz w:val="24"/>
        </w:rPr>
      </w:pPr>
      <w:r w:rsidRPr="00557736">
        <w:rPr>
          <w:b/>
          <w:sz w:val="24"/>
        </w:rPr>
        <w:t xml:space="preserve">Система оцінювання та вимоги </w:t>
      </w:r>
    </w:p>
    <w:tbl>
      <w:tblPr>
        <w:tblStyle w:val="TableNormal"/>
        <w:tblW w:w="1034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9"/>
        <w:gridCol w:w="4369"/>
      </w:tblGrid>
      <w:tr w:rsidR="00596262" w:rsidRPr="00557736" w:rsidTr="00C412AC">
        <w:trPr>
          <w:trHeight w:val="217"/>
        </w:trPr>
        <w:tc>
          <w:tcPr>
            <w:tcW w:w="5979" w:type="dxa"/>
          </w:tcPr>
          <w:p w:rsidR="00596262" w:rsidRPr="00557736" w:rsidRDefault="00596262" w:rsidP="00796FED">
            <w:pPr>
              <w:pStyle w:val="TableParagraph"/>
              <w:spacing w:line="259" w:lineRule="exact"/>
              <w:ind w:left="25"/>
              <w:jc w:val="center"/>
              <w:rPr>
                <w:sz w:val="24"/>
                <w:szCs w:val="24"/>
              </w:rPr>
            </w:pPr>
            <w:r w:rsidRPr="00557736">
              <w:rPr>
                <w:b/>
                <w:bCs/>
                <w:sz w:val="24"/>
                <w:szCs w:val="24"/>
              </w:rPr>
              <w:t>Вид роботи</w:t>
            </w:r>
          </w:p>
        </w:tc>
        <w:tc>
          <w:tcPr>
            <w:tcW w:w="4369" w:type="dxa"/>
          </w:tcPr>
          <w:p w:rsidR="00596262" w:rsidRPr="00557736" w:rsidRDefault="00596262" w:rsidP="00796FED">
            <w:pPr>
              <w:pStyle w:val="TableParagraph"/>
              <w:ind w:left="0"/>
              <w:jc w:val="center"/>
              <w:rPr>
                <w:sz w:val="24"/>
                <w:szCs w:val="24"/>
              </w:rPr>
            </w:pPr>
            <w:r w:rsidRPr="00557736">
              <w:rPr>
                <w:b/>
                <w:bCs/>
                <w:sz w:val="24"/>
                <w:szCs w:val="24"/>
              </w:rPr>
              <w:t>Максимальна кількість балів</w:t>
            </w:r>
          </w:p>
        </w:tc>
      </w:tr>
      <w:tr w:rsidR="00596262" w:rsidRPr="00557736" w:rsidTr="00C412AC">
        <w:trPr>
          <w:trHeight w:val="217"/>
        </w:trPr>
        <w:tc>
          <w:tcPr>
            <w:tcW w:w="5979" w:type="dxa"/>
          </w:tcPr>
          <w:p w:rsidR="00596262" w:rsidRPr="00557736" w:rsidRDefault="00596262" w:rsidP="00796FED">
            <w:pPr>
              <w:pStyle w:val="TableParagraph"/>
              <w:spacing w:line="259" w:lineRule="exact"/>
              <w:ind w:left="25"/>
              <w:jc w:val="center"/>
              <w:rPr>
                <w:sz w:val="24"/>
                <w:szCs w:val="24"/>
              </w:rPr>
            </w:pPr>
            <w:r w:rsidRPr="00557736">
              <w:rPr>
                <w:sz w:val="24"/>
                <w:szCs w:val="24"/>
              </w:rPr>
              <w:t>Відвідування занять</w:t>
            </w:r>
          </w:p>
        </w:tc>
        <w:tc>
          <w:tcPr>
            <w:tcW w:w="4369" w:type="dxa"/>
          </w:tcPr>
          <w:p w:rsidR="00596262" w:rsidRPr="00557736" w:rsidRDefault="00596262" w:rsidP="00796FED">
            <w:pPr>
              <w:pStyle w:val="TableParagraph"/>
              <w:ind w:left="0"/>
              <w:jc w:val="center"/>
              <w:rPr>
                <w:sz w:val="24"/>
                <w:szCs w:val="24"/>
              </w:rPr>
            </w:pPr>
            <w:r w:rsidRPr="00557736">
              <w:rPr>
                <w:sz w:val="24"/>
                <w:szCs w:val="24"/>
              </w:rPr>
              <w:t>5</w:t>
            </w:r>
          </w:p>
        </w:tc>
      </w:tr>
      <w:tr w:rsidR="00596262" w:rsidRPr="00557736" w:rsidTr="00C412AC">
        <w:trPr>
          <w:trHeight w:val="197"/>
        </w:trPr>
        <w:tc>
          <w:tcPr>
            <w:tcW w:w="5979" w:type="dxa"/>
          </w:tcPr>
          <w:p w:rsidR="00C412AC" w:rsidRPr="00557736" w:rsidRDefault="00C412AC" w:rsidP="00796FED">
            <w:pPr>
              <w:pStyle w:val="TableParagraph"/>
              <w:spacing w:before="2" w:line="276" w:lineRule="exact"/>
              <w:ind w:left="25" w:right="338"/>
              <w:jc w:val="center"/>
              <w:rPr>
                <w:sz w:val="24"/>
                <w:szCs w:val="24"/>
              </w:rPr>
            </w:pPr>
            <w:r w:rsidRPr="00557736">
              <w:rPr>
                <w:sz w:val="24"/>
                <w:szCs w:val="24"/>
              </w:rPr>
              <w:t xml:space="preserve">Активність під час лекційних та </w:t>
            </w:r>
          </w:p>
          <w:p w:rsidR="00596262" w:rsidRPr="00557736" w:rsidRDefault="00C412AC" w:rsidP="00796FED">
            <w:pPr>
              <w:pStyle w:val="TableParagraph"/>
              <w:spacing w:before="2" w:line="276" w:lineRule="exact"/>
              <w:ind w:left="25" w:right="338"/>
              <w:jc w:val="center"/>
              <w:rPr>
                <w:sz w:val="24"/>
                <w:szCs w:val="24"/>
              </w:rPr>
            </w:pPr>
            <w:r w:rsidRPr="00557736">
              <w:rPr>
                <w:sz w:val="24"/>
                <w:szCs w:val="24"/>
              </w:rPr>
              <w:t>практичних занять</w:t>
            </w:r>
          </w:p>
        </w:tc>
        <w:tc>
          <w:tcPr>
            <w:tcW w:w="4369" w:type="dxa"/>
            <w:vAlign w:val="center"/>
          </w:tcPr>
          <w:p w:rsidR="00596262" w:rsidRPr="00557736" w:rsidRDefault="00C412AC" w:rsidP="00C412AC">
            <w:pPr>
              <w:pStyle w:val="TableParagraph"/>
              <w:ind w:left="0"/>
              <w:jc w:val="center"/>
              <w:rPr>
                <w:sz w:val="24"/>
                <w:szCs w:val="24"/>
              </w:rPr>
            </w:pPr>
            <w:r w:rsidRPr="00557736">
              <w:rPr>
                <w:sz w:val="24"/>
                <w:szCs w:val="24"/>
              </w:rPr>
              <w:t>35</w:t>
            </w:r>
          </w:p>
        </w:tc>
      </w:tr>
      <w:tr w:rsidR="00596262" w:rsidRPr="00557736" w:rsidTr="00C412AC">
        <w:trPr>
          <w:trHeight w:val="347"/>
        </w:trPr>
        <w:tc>
          <w:tcPr>
            <w:tcW w:w="5979" w:type="dxa"/>
          </w:tcPr>
          <w:p w:rsidR="00596262" w:rsidRPr="00557736" w:rsidRDefault="00596262" w:rsidP="00796FED">
            <w:pPr>
              <w:pStyle w:val="TableParagraph"/>
              <w:spacing w:before="2" w:line="276" w:lineRule="exact"/>
              <w:ind w:left="25"/>
              <w:jc w:val="center"/>
              <w:rPr>
                <w:sz w:val="24"/>
                <w:szCs w:val="24"/>
              </w:rPr>
            </w:pPr>
            <w:r w:rsidRPr="00557736">
              <w:rPr>
                <w:sz w:val="24"/>
                <w:szCs w:val="24"/>
              </w:rPr>
              <w:t>Виконання контрольної роботи</w:t>
            </w:r>
          </w:p>
        </w:tc>
        <w:tc>
          <w:tcPr>
            <w:tcW w:w="4369" w:type="dxa"/>
          </w:tcPr>
          <w:p w:rsidR="00596262" w:rsidRPr="00557736" w:rsidRDefault="00596262" w:rsidP="00796FED">
            <w:pPr>
              <w:pStyle w:val="TableParagraph"/>
              <w:ind w:left="0"/>
              <w:jc w:val="center"/>
              <w:rPr>
                <w:sz w:val="24"/>
                <w:szCs w:val="24"/>
              </w:rPr>
            </w:pPr>
            <w:r w:rsidRPr="00557736">
              <w:rPr>
                <w:sz w:val="24"/>
                <w:szCs w:val="24"/>
              </w:rPr>
              <w:t>10</w:t>
            </w:r>
          </w:p>
        </w:tc>
      </w:tr>
      <w:tr w:rsidR="00596262" w:rsidRPr="00557736" w:rsidTr="00C412AC">
        <w:trPr>
          <w:trHeight w:val="266"/>
        </w:trPr>
        <w:tc>
          <w:tcPr>
            <w:tcW w:w="5979" w:type="dxa"/>
          </w:tcPr>
          <w:p w:rsidR="00596262" w:rsidRPr="00557736" w:rsidRDefault="00596262" w:rsidP="00796FED">
            <w:pPr>
              <w:pStyle w:val="TableParagraph"/>
              <w:spacing w:before="2" w:line="276" w:lineRule="exact"/>
              <w:ind w:left="25"/>
              <w:jc w:val="center"/>
              <w:rPr>
                <w:sz w:val="24"/>
                <w:szCs w:val="24"/>
              </w:rPr>
            </w:pPr>
            <w:r w:rsidRPr="00557736">
              <w:rPr>
                <w:sz w:val="24"/>
                <w:szCs w:val="24"/>
              </w:rPr>
              <w:t>Захист контрольної роботи</w:t>
            </w:r>
          </w:p>
        </w:tc>
        <w:tc>
          <w:tcPr>
            <w:tcW w:w="4369" w:type="dxa"/>
          </w:tcPr>
          <w:p w:rsidR="00596262" w:rsidRPr="00557736" w:rsidRDefault="00596262" w:rsidP="00796FED">
            <w:pPr>
              <w:pStyle w:val="TableParagraph"/>
              <w:ind w:left="0"/>
              <w:jc w:val="center"/>
              <w:rPr>
                <w:sz w:val="24"/>
                <w:szCs w:val="24"/>
              </w:rPr>
            </w:pPr>
            <w:r w:rsidRPr="00557736">
              <w:rPr>
                <w:sz w:val="24"/>
                <w:szCs w:val="24"/>
              </w:rPr>
              <w:t>10</w:t>
            </w:r>
          </w:p>
        </w:tc>
      </w:tr>
      <w:tr w:rsidR="00596262" w:rsidRPr="00557736" w:rsidTr="00C412AC">
        <w:trPr>
          <w:trHeight w:val="115"/>
        </w:trPr>
        <w:tc>
          <w:tcPr>
            <w:tcW w:w="5979" w:type="dxa"/>
          </w:tcPr>
          <w:p w:rsidR="00596262" w:rsidRPr="00557736" w:rsidRDefault="00596262" w:rsidP="00796FED">
            <w:pPr>
              <w:pStyle w:val="TableParagraph"/>
              <w:spacing w:before="2" w:line="276" w:lineRule="exact"/>
              <w:ind w:left="25"/>
              <w:jc w:val="center"/>
              <w:rPr>
                <w:sz w:val="24"/>
                <w:szCs w:val="24"/>
              </w:rPr>
            </w:pPr>
            <w:r w:rsidRPr="00557736">
              <w:rPr>
                <w:sz w:val="24"/>
                <w:szCs w:val="24"/>
              </w:rPr>
              <w:t>Залік</w:t>
            </w:r>
          </w:p>
        </w:tc>
        <w:tc>
          <w:tcPr>
            <w:tcW w:w="4369" w:type="dxa"/>
          </w:tcPr>
          <w:p w:rsidR="00596262" w:rsidRPr="00557736" w:rsidRDefault="00596262" w:rsidP="00796FED">
            <w:pPr>
              <w:pStyle w:val="TableParagraph"/>
              <w:ind w:left="0"/>
              <w:jc w:val="center"/>
              <w:rPr>
                <w:sz w:val="24"/>
                <w:szCs w:val="24"/>
              </w:rPr>
            </w:pPr>
            <w:r w:rsidRPr="00557736">
              <w:rPr>
                <w:sz w:val="24"/>
                <w:szCs w:val="24"/>
              </w:rPr>
              <w:t>40</w:t>
            </w:r>
          </w:p>
        </w:tc>
      </w:tr>
    </w:tbl>
    <w:p w:rsidR="00B9056F" w:rsidRPr="00557736" w:rsidRDefault="00B9056F">
      <w:pPr>
        <w:pStyle w:val="a3"/>
        <w:spacing w:before="3"/>
        <w:rPr>
          <w:sz w:val="23"/>
        </w:rPr>
      </w:pPr>
    </w:p>
    <w:p w:rsidR="00B9056F" w:rsidRPr="00557736" w:rsidRDefault="00596262">
      <w:pPr>
        <w:pStyle w:val="a4"/>
        <w:numPr>
          <w:ilvl w:val="0"/>
          <w:numId w:val="1"/>
        </w:numPr>
        <w:tabs>
          <w:tab w:val="left" w:pos="905"/>
        </w:tabs>
        <w:ind w:right="124" w:firstLine="360"/>
        <w:rPr>
          <w:sz w:val="24"/>
        </w:rPr>
      </w:pPr>
      <w:r w:rsidRPr="00557736">
        <w:rPr>
          <w:b/>
          <w:sz w:val="24"/>
        </w:rPr>
        <w:t xml:space="preserve">Політики курсу </w:t>
      </w:r>
      <w:r w:rsidRPr="00557736">
        <w:rPr>
          <w:sz w:val="24"/>
          <w:szCs w:val="24"/>
        </w:rPr>
        <w:t xml:space="preserve">– аудиторні заняття проводяться в спеціалізованих лабораторіях та предметних аудиторіях університету, можливе дистанційне відвідування занять з використанням </w:t>
      </w:r>
      <w:proofErr w:type="spellStart"/>
      <w:r w:rsidRPr="00557736">
        <w:rPr>
          <w:sz w:val="24"/>
          <w:szCs w:val="24"/>
        </w:rPr>
        <w:t>Zoom</w:t>
      </w:r>
      <w:proofErr w:type="spellEnd"/>
      <w:r w:rsidRPr="00557736">
        <w:rPr>
          <w:sz w:val="24"/>
          <w:szCs w:val="24"/>
        </w:rPr>
        <w:t xml:space="preserve"> за умов карантинних обмежень. Відвідування аудиторних занять є обов’язковим та оцінюється відповідною кількістю балів (див. п.6). У відповідності до «Порядку надання дозволу на вільне відвідування занять» студенти можуть оформити індивідуальний план роботи. Для допуску до підсумкового контролю студенти мають відпрацювати всі лабораторні роботи, виконати контрольну роботу та набрати не менше 20 балів.</w:t>
      </w:r>
    </w:p>
    <w:p w:rsidR="00B9056F" w:rsidRPr="00557736" w:rsidRDefault="00B9056F">
      <w:pPr>
        <w:pStyle w:val="a3"/>
        <w:spacing w:before="5"/>
        <w:rPr>
          <w:sz w:val="24"/>
        </w:rPr>
      </w:pPr>
    </w:p>
    <w:p w:rsidR="00B9056F" w:rsidRPr="00557736" w:rsidRDefault="00561044">
      <w:pPr>
        <w:pStyle w:val="a4"/>
        <w:numPr>
          <w:ilvl w:val="0"/>
          <w:numId w:val="1"/>
        </w:numPr>
        <w:tabs>
          <w:tab w:val="left" w:pos="853"/>
        </w:tabs>
        <w:ind w:left="852" w:right="0" w:hanging="241"/>
        <w:rPr>
          <w:b/>
          <w:sz w:val="24"/>
        </w:rPr>
      </w:pPr>
      <w:r w:rsidRPr="00557736">
        <w:rPr>
          <w:b/>
          <w:sz w:val="24"/>
        </w:rPr>
        <w:t>Рекомендована</w:t>
      </w:r>
      <w:r w:rsidRPr="00557736">
        <w:rPr>
          <w:b/>
          <w:spacing w:val="-1"/>
          <w:sz w:val="24"/>
        </w:rPr>
        <w:t xml:space="preserve"> </w:t>
      </w:r>
      <w:r w:rsidRPr="00557736">
        <w:rPr>
          <w:b/>
          <w:sz w:val="24"/>
        </w:rPr>
        <w:t>література</w:t>
      </w:r>
    </w:p>
    <w:p w:rsidR="00B9056F" w:rsidRPr="00557736" w:rsidRDefault="00C412AC" w:rsidP="00C412AC">
      <w:pPr>
        <w:tabs>
          <w:tab w:val="left" w:pos="961"/>
        </w:tabs>
        <w:ind w:firstLine="567"/>
        <w:jc w:val="both"/>
        <w:rPr>
          <w:color w:val="000000"/>
          <w:sz w:val="24"/>
          <w:szCs w:val="24"/>
          <w:lang w:eastAsia="uk-UA"/>
        </w:rPr>
      </w:pPr>
      <w:r w:rsidRPr="00557736">
        <w:rPr>
          <w:color w:val="000000"/>
          <w:sz w:val="24"/>
          <w:szCs w:val="24"/>
          <w:lang w:eastAsia="uk-UA"/>
        </w:rPr>
        <w:t xml:space="preserve">1. Проектний менеджмент: просто про складне : </w:t>
      </w:r>
      <w:proofErr w:type="spellStart"/>
      <w:r w:rsidRPr="00557736">
        <w:rPr>
          <w:color w:val="000000"/>
          <w:sz w:val="24"/>
          <w:szCs w:val="24"/>
          <w:lang w:eastAsia="uk-UA"/>
        </w:rPr>
        <w:t>навч</w:t>
      </w:r>
      <w:proofErr w:type="spellEnd"/>
      <w:r w:rsidRPr="00557736">
        <w:rPr>
          <w:color w:val="000000"/>
          <w:sz w:val="24"/>
          <w:szCs w:val="24"/>
          <w:lang w:eastAsia="uk-UA"/>
        </w:rPr>
        <w:t xml:space="preserve">. </w:t>
      </w:r>
      <w:proofErr w:type="spellStart"/>
      <w:r w:rsidRPr="00557736">
        <w:rPr>
          <w:color w:val="000000"/>
          <w:sz w:val="24"/>
          <w:szCs w:val="24"/>
          <w:lang w:eastAsia="uk-UA"/>
        </w:rPr>
        <w:t>посіб</w:t>
      </w:r>
      <w:proofErr w:type="spellEnd"/>
      <w:r w:rsidRPr="00557736">
        <w:rPr>
          <w:color w:val="000000"/>
          <w:sz w:val="24"/>
          <w:szCs w:val="24"/>
          <w:lang w:eastAsia="uk-UA"/>
        </w:rPr>
        <w:t xml:space="preserve">. [В. А. Верба, Л. П. </w:t>
      </w:r>
      <w:proofErr w:type="spellStart"/>
      <w:r w:rsidRPr="00557736">
        <w:rPr>
          <w:color w:val="000000"/>
          <w:sz w:val="24"/>
          <w:szCs w:val="24"/>
          <w:lang w:eastAsia="uk-UA"/>
        </w:rPr>
        <w:t>Батенко</w:t>
      </w:r>
      <w:proofErr w:type="spellEnd"/>
      <w:r w:rsidRPr="00557736">
        <w:rPr>
          <w:color w:val="000000"/>
          <w:sz w:val="24"/>
          <w:szCs w:val="24"/>
          <w:lang w:eastAsia="uk-UA"/>
        </w:rPr>
        <w:t xml:space="preserve">, О. М. </w:t>
      </w:r>
      <w:proofErr w:type="spellStart"/>
      <w:r w:rsidRPr="00557736">
        <w:rPr>
          <w:color w:val="000000"/>
          <w:sz w:val="24"/>
          <w:szCs w:val="24"/>
          <w:lang w:eastAsia="uk-UA"/>
        </w:rPr>
        <w:t>Гребешкова</w:t>
      </w:r>
      <w:proofErr w:type="spellEnd"/>
      <w:r w:rsidRPr="00557736">
        <w:rPr>
          <w:color w:val="000000"/>
          <w:sz w:val="24"/>
          <w:szCs w:val="24"/>
          <w:lang w:eastAsia="uk-UA"/>
        </w:rPr>
        <w:t xml:space="preserve"> та ін.] ; за </w:t>
      </w:r>
      <w:proofErr w:type="spellStart"/>
      <w:r w:rsidRPr="00557736">
        <w:rPr>
          <w:color w:val="000000"/>
          <w:sz w:val="24"/>
          <w:szCs w:val="24"/>
          <w:lang w:eastAsia="uk-UA"/>
        </w:rPr>
        <w:t>заг</w:t>
      </w:r>
      <w:proofErr w:type="spellEnd"/>
      <w:r w:rsidRPr="00557736">
        <w:rPr>
          <w:color w:val="000000"/>
          <w:sz w:val="24"/>
          <w:szCs w:val="24"/>
          <w:lang w:eastAsia="uk-UA"/>
        </w:rPr>
        <w:t>. ред. В. А. Верби. — К. : КНЕУ, 2009. — 299, [5] с.</w:t>
      </w:r>
    </w:p>
    <w:p w:rsidR="00C412AC" w:rsidRPr="00557736" w:rsidRDefault="00C412AC" w:rsidP="00C412AC">
      <w:pPr>
        <w:tabs>
          <w:tab w:val="left" w:pos="961"/>
        </w:tabs>
        <w:ind w:firstLine="567"/>
        <w:jc w:val="both"/>
        <w:rPr>
          <w:color w:val="000000"/>
          <w:sz w:val="24"/>
          <w:szCs w:val="24"/>
          <w:lang w:eastAsia="uk-UA"/>
        </w:rPr>
      </w:pPr>
      <w:r w:rsidRPr="00557736">
        <w:rPr>
          <w:color w:val="000000"/>
          <w:sz w:val="24"/>
          <w:szCs w:val="24"/>
          <w:lang w:eastAsia="uk-UA"/>
        </w:rPr>
        <w:t xml:space="preserve">2. </w:t>
      </w:r>
      <w:proofErr w:type="spellStart"/>
      <w:r w:rsidRPr="00557736">
        <w:rPr>
          <w:color w:val="000000"/>
          <w:sz w:val="24"/>
          <w:szCs w:val="24"/>
          <w:lang w:eastAsia="uk-UA"/>
        </w:rPr>
        <w:t>Тернер</w:t>
      </w:r>
      <w:proofErr w:type="spellEnd"/>
      <w:r w:rsidRPr="00557736">
        <w:rPr>
          <w:color w:val="000000"/>
          <w:sz w:val="24"/>
          <w:szCs w:val="24"/>
          <w:lang w:eastAsia="uk-UA"/>
        </w:rPr>
        <w:t xml:space="preserve"> Дж. </w:t>
      </w:r>
      <w:proofErr w:type="spellStart"/>
      <w:r w:rsidRPr="00557736">
        <w:rPr>
          <w:color w:val="000000"/>
          <w:sz w:val="24"/>
          <w:szCs w:val="24"/>
          <w:lang w:eastAsia="uk-UA"/>
        </w:rPr>
        <w:t>Родни</w:t>
      </w:r>
      <w:proofErr w:type="spellEnd"/>
      <w:r w:rsidRPr="00557736">
        <w:rPr>
          <w:color w:val="000000"/>
          <w:sz w:val="24"/>
          <w:szCs w:val="24"/>
          <w:lang w:eastAsia="uk-UA"/>
        </w:rPr>
        <w:t xml:space="preserve">. </w:t>
      </w:r>
      <w:proofErr w:type="spellStart"/>
      <w:r w:rsidRPr="00557736">
        <w:rPr>
          <w:color w:val="000000"/>
          <w:sz w:val="24"/>
          <w:szCs w:val="24"/>
          <w:lang w:eastAsia="uk-UA"/>
        </w:rPr>
        <w:t>Руководство</w:t>
      </w:r>
      <w:proofErr w:type="spellEnd"/>
      <w:r w:rsidRPr="00557736">
        <w:rPr>
          <w:color w:val="000000"/>
          <w:sz w:val="24"/>
          <w:szCs w:val="24"/>
          <w:lang w:eastAsia="uk-UA"/>
        </w:rPr>
        <w:t xml:space="preserve"> по </w:t>
      </w:r>
      <w:proofErr w:type="spellStart"/>
      <w:r w:rsidRPr="00557736">
        <w:rPr>
          <w:color w:val="000000"/>
          <w:sz w:val="24"/>
          <w:szCs w:val="24"/>
          <w:lang w:eastAsia="uk-UA"/>
        </w:rPr>
        <w:t>проектно-ориентированному</w:t>
      </w:r>
      <w:proofErr w:type="spellEnd"/>
      <w:r w:rsidRPr="00557736">
        <w:rPr>
          <w:color w:val="000000"/>
          <w:sz w:val="24"/>
          <w:szCs w:val="24"/>
          <w:lang w:eastAsia="uk-UA"/>
        </w:rPr>
        <w:t xml:space="preserve"> </w:t>
      </w:r>
      <w:proofErr w:type="spellStart"/>
      <w:r w:rsidRPr="00557736">
        <w:rPr>
          <w:color w:val="000000"/>
          <w:sz w:val="24"/>
          <w:szCs w:val="24"/>
          <w:lang w:eastAsia="uk-UA"/>
        </w:rPr>
        <w:t>управлению</w:t>
      </w:r>
      <w:proofErr w:type="spellEnd"/>
      <w:r w:rsidRPr="00557736">
        <w:rPr>
          <w:color w:val="000000"/>
          <w:sz w:val="24"/>
          <w:szCs w:val="24"/>
          <w:lang w:eastAsia="uk-UA"/>
        </w:rPr>
        <w:t xml:space="preserve"> / Пер. с англ. </w:t>
      </w:r>
      <w:proofErr w:type="spellStart"/>
      <w:r w:rsidRPr="00557736">
        <w:rPr>
          <w:color w:val="000000"/>
          <w:sz w:val="24"/>
          <w:szCs w:val="24"/>
          <w:lang w:eastAsia="uk-UA"/>
        </w:rPr>
        <w:t>под</w:t>
      </w:r>
      <w:proofErr w:type="spellEnd"/>
      <w:r w:rsidRPr="00557736">
        <w:rPr>
          <w:color w:val="000000"/>
          <w:sz w:val="24"/>
          <w:szCs w:val="24"/>
          <w:lang w:eastAsia="uk-UA"/>
        </w:rPr>
        <w:t xml:space="preserve"> </w:t>
      </w:r>
      <w:proofErr w:type="spellStart"/>
      <w:r w:rsidRPr="00557736">
        <w:rPr>
          <w:color w:val="000000"/>
          <w:sz w:val="24"/>
          <w:szCs w:val="24"/>
          <w:lang w:eastAsia="uk-UA"/>
        </w:rPr>
        <w:t>общ</w:t>
      </w:r>
      <w:proofErr w:type="spellEnd"/>
      <w:r w:rsidRPr="00557736">
        <w:rPr>
          <w:color w:val="000000"/>
          <w:sz w:val="24"/>
          <w:szCs w:val="24"/>
          <w:lang w:eastAsia="uk-UA"/>
        </w:rPr>
        <w:t xml:space="preserve">. ред. В. </w:t>
      </w:r>
      <w:proofErr w:type="spellStart"/>
      <w:r w:rsidRPr="00557736">
        <w:rPr>
          <w:color w:val="000000"/>
          <w:sz w:val="24"/>
          <w:szCs w:val="24"/>
          <w:lang w:eastAsia="uk-UA"/>
        </w:rPr>
        <w:t>Воропаева</w:t>
      </w:r>
      <w:proofErr w:type="spellEnd"/>
      <w:r w:rsidRPr="00557736">
        <w:rPr>
          <w:color w:val="000000"/>
          <w:sz w:val="24"/>
          <w:szCs w:val="24"/>
          <w:lang w:eastAsia="uk-UA"/>
        </w:rPr>
        <w:t xml:space="preserve">. — М.: </w:t>
      </w:r>
      <w:proofErr w:type="spellStart"/>
      <w:r w:rsidRPr="00557736">
        <w:rPr>
          <w:color w:val="000000"/>
          <w:sz w:val="24"/>
          <w:szCs w:val="24"/>
          <w:lang w:eastAsia="uk-UA"/>
        </w:rPr>
        <w:t>Издат</w:t>
      </w:r>
      <w:proofErr w:type="spellEnd"/>
      <w:r w:rsidRPr="00557736">
        <w:rPr>
          <w:color w:val="000000"/>
          <w:sz w:val="24"/>
          <w:szCs w:val="24"/>
          <w:lang w:eastAsia="uk-UA"/>
        </w:rPr>
        <w:t xml:space="preserve">. </w:t>
      </w:r>
      <w:proofErr w:type="spellStart"/>
      <w:r w:rsidRPr="00557736">
        <w:rPr>
          <w:color w:val="000000"/>
          <w:sz w:val="24"/>
          <w:szCs w:val="24"/>
          <w:lang w:eastAsia="uk-UA"/>
        </w:rPr>
        <w:t>дом</w:t>
      </w:r>
      <w:proofErr w:type="spellEnd"/>
      <w:r w:rsidRPr="00557736">
        <w:rPr>
          <w:color w:val="000000"/>
          <w:sz w:val="24"/>
          <w:szCs w:val="24"/>
          <w:lang w:eastAsia="uk-UA"/>
        </w:rPr>
        <w:t xml:space="preserve"> </w:t>
      </w:r>
      <w:proofErr w:type="spellStart"/>
      <w:r w:rsidRPr="00557736">
        <w:rPr>
          <w:color w:val="000000"/>
          <w:sz w:val="24"/>
          <w:szCs w:val="24"/>
          <w:lang w:eastAsia="uk-UA"/>
        </w:rPr>
        <w:t>Гребенникова</w:t>
      </w:r>
      <w:proofErr w:type="spellEnd"/>
      <w:r w:rsidRPr="00557736">
        <w:rPr>
          <w:color w:val="000000"/>
          <w:sz w:val="24"/>
          <w:szCs w:val="24"/>
          <w:lang w:eastAsia="uk-UA"/>
        </w:rPr>
        <w:t>, 2007. — 552 с.</w:t>
      </w:r>
    </w:p>
    <w:p w:rsidR="009E208E" w:rsidRPr="00557736" w:rsidRDefault="00C412AC" w:rsidP="00C412AC">
      <w:pPr>
        <w:tabs>
          <w:tab w:val="left" w:pos="961"/>
        </w:tabs>
        <w:ind w:firstLine="567"/>
        <w:jc w:val="both"/>
        <w:rPr>
          <w:color w:val="000000"/>
          <w:sz w:val="24"/>
          <w:szCs w:val="24"/>
          <w:lang w:eastAsia="uk-UA"/>
        </w:rPr>
      </w:pPr>
      <w:r w:rsidRPr="00557736">
        <w:rPr>
          <w:color w:val="000000"/>
          <w:sz w:val="24"/>
          <w:szCs w:val="24"/>
          <w:lang w:eastAsia="uk-UA"/>
        </w:rPr>
        <w:t xml:space="preserve">3. </w:t>
      </w:r>
      <w:proofErr w:type="spellStart"/>
      <w:r w:rsidRPr="00557736">
        <w:rPr>
          <w:color w:val="000000"/>
          <w:sz w:val="24"/>
          <w:szCs w:val="24"/>
          <w:lang w:eastAsia="uk-UA"/>
        </w:rPr>
        <w:t>Management</w:t>
      </w:r>
      <w:proofErr w:type="spellEnd"/>
      <w:r w:rsidRPr="00557736">
        <w:rPr>
          <w:color w:val="000000"/>
          <w:sz w:val="24"/>
          <w:szCs w:val="24"/>
          <w:lang w:eastAsia="uk-UA"/>
        </w:rPr>
        <w:t xml:space="preserve"> </w:t>
      </w:r>
      <w:proofErr w:type="spellStart"/>
      <w:r w:rsidRPr="00557736">
        <w:rPr>
          <w:color w:val="000000"/>
          <w:sz w:val="24"/>
          <w:szCs w:val="24"/>
          <w:lang w:eastAsia="uk-UA"/>
        </w:rPr>
        <w:t>Control</w:t>
      </w:r>
      <w:proofErr w:type="spellEnd"/>
      <w:r w:rsidRPr="00557736">
        <w:rPr>
          <w:color w:val="000000"/>
          <w:sz w:val="24"/>
          <w:szCs w:val="24"/>
          <w:lang w:eastAsia="uk-UA"/>
        </w:rPr>
        <w:t xml:space="preserve"> </w:t>
      </w:r>
      <w:proofErr w:type="spellStart"/>
      <w:r w:rsidRPr="00557736">
        <w:rPr>
          <w:color w:val="000000"/>
          <w:sz w:val="24"/>
          <w:szCs w:val="24"/>
          <w:lang w:eastAsia="uk-UA"/>
        </w:rPr>
        <w:t>of</w:t>
      </w:r>
      <w:proofErr w:type="spellEnd"/>
      <w:r w:rsidRPr="00557736">
        <w:rPr>
          <w:color w:val="000000"/>
          <w:sz w:val="24"/>
          <w:szCs w:val="24"/>
          <w:lang w:eastAsia="uk-UA"/>
        </w:rPr>
        <w:t xml:space="preserve"> </w:t>
      </w:r>
      <w:proofErr w:type="spellStart"/>
      <w:r w:rsidRPr="00557736">
        <w:rPr>
          <w:color w:val="000000"/>
          <w:sz w:val="24"/>
          <w:szCs w:val="24"/>
          <w:lang w:eastAsia="uk-UA"/>
        </w:rPr>
        <w:t>Progects</w:t>
      </w:r>
      <w:proofErr w:type="spellEnd"/>
      <w:r w:rsidRPr="00557736">
        <w:rPr>
          <w:color w:val="000000"/>
          <w:sz w:val="24"/>
          <w:szCs w:val="24"/>
          <w:lang w:eastAsia="uk-UA"/>
        </w:rPr>
        <w:t xml:space="preserve"> / </w:t>
      </w:r>
      <w:proofErr w:type="spellStart"/>
      <w:r w:rsidRPr="00557736">
        <w:rPr>
          <w:color w:val="000000"/>
          <w:sz w:val="24"/>
          <w:szCs w:val="24"/>
          <w:lang w:eastAsia="uk-UA"/>
        </w:rPr>
        <w:t>International</w:t>
      </w:r>
      <w:proofErr w:type="spellEnd"/>
      <w:r w:rsidRPr="00557736">
        <w:rPr>
          <w:color w:val="000000"/>
          <w:sz w:val="24"/>
          <w:szCs w:val="24"/>
          <w:lang w:eastAsia="uk-UA"/>
        </w:rPr>
        <w:t xml:space="preserve"> </w:t>
      </w:r>
      <w:proofErr w:type="spellStart"/>
      <w:r w:rsidRPr="00557736">
        <w:rPr>
          <w:color w:val="000000"/>
          <w:sz w:val="24"/>
          <w:szCs w:val="24"/>
          <w:lang w:eastAsia="uk-UA"/>
        </w:rPr>
        <w:t>Management</w:t>
      </w:r>
      <w:proofErr w:type="spellEnd"/>
      <w:r w:rsidRPr="00557736">
        <w:rPr>
          <w:color w:val="000000"/>
          <w:sz w:val="24"/>
          <w:szCs w:val="24"/>
          <w:lang w:eastAsia="uk-UA"/>
        </w:rPr>
        <w:t xml:space="preserve"> </w:t>
      </w:r>
      <w:proofErr w:type="spellStart"/>
      <w:r w:rsidRPr="00557736">
        <w:rPr>
          <w:color w:val="000000"/>
          <w:sz w:val="24"/>
          <w:szCs w:val="24"/>
          <w:lang w:eastAsia="uk-UA"/>
        </w:rPr>
        <w:t>Accounting</w:t>
      </w:r>
      <w:proofErr w:type="spellEnd"/>
      <w:r w:rsidRPr="00557736">
        <w:rPr>
          <w:color w:val="000000"/>
          <w:sz w:val="24"/>
          <w:szCs w:val="24"/>
          <w:lang w:eastAsia="uk-UA"/>
        </w:rPr>
        <w:t xml:space="preserve"> </w:t>
      </w:r>
      <w:proofErr w:type="spellStart"/>
      <w:r w:rsidRPr="00557736">
        <w:rPr>
          <w:color w:val="000000"/>
          <w:sz w:val="24"/>
          <w:szCs w:val="24"/>
          <w:lang w:eastAsia="uk-UA"/>
        </w:rPr>
        <w:t>Practice</w:t>
      </w:r>
      <w:proofErr w:type="spellEnd"/>
      <w:r w:rsidRPr="00557736">
        <w:rPr>
          <w:color w:val="000000"/>
          <w:sz w:val="24"/>
          <w:szCs w:val="24"/>
          <w:lang w:eastAsia="uk-UA"/>
        </w:rPr>
        <w:t xml:space="preserve"> </w:t>
      </w:r>
      <w:proofErr w:type="spellStart"/>
      <w:r w:rsidRPr="00557736">
        <w:rPr>
          <w:color w:val="000000"/>
          <w:sz w:val="24"/>
          <w:szCs w:val="24"/>
          <w:lang w:eastAsia="uk-UA"/>
        </w:rPr>
        <w:t>Statement</w:t>
      </w:r>
      <w:proofErr w:type="spellEnd"/>
      <w:r w:rsidRPr="00557736">
        <w:rPr>
          <w:color w:val="000000"/>
          <w:sz w:val="24"/>
          <w:szCs w:val="24"/>
          <w:lang w:eastAsia="uk-UA"/>
        </w:rPr>
        <w:t xml:space="preserve">. </w:t>
      </w:r>
      <w:proofErr w:type="spellStart"/>
      <w:r w:rsidRPr="00557736">
        <w:rPr>
          <w:color w:val="000000"/>
          <w:sz w:val="24"/>
          <w:szCs w:val="24"/>
          <w:lang w:eastAsia="uk-UA"/>
        </w:rPr>
        <w:t>International</w:t>
      </w:r>
      <w:proofErr w:type="spellEnd"/>
      <w:r w:rsidRPr="00557736">
        <w:rPr>
          <w:color w:val="000000"/>
          <w:sz w:val="24"/>
          <w:szCs w:val="24"/>
          <w:lang w:eastAsia="uk-UA"/>
        </w:rPr>
        <w:t xml:space="preserve"> </w:t>
      </w:r>
      <w:proofErr w:type="spellStart"/>
      <w:r w:rsidRPr="00557736">
        <w:rPr>
          <w:color w:val="000000"/>
          <w:sz w:val="24"/>
          <w:szCs w:val="24"/>
          <w:lang w:eastAsia="uk-UA"/>
        </w:rPr>
        <w:t>Federation</w:t>
      </w:r>
      <w:proofErr w:type="spellEnd"/>
      <w:r w:rsidRPr="00557736">
        <w:rPr>
          <w:color w:val="000000"/>
          <w:sz w:val="24"/>
          <w:szCs w:val="24"/>
          <w:lang w:eastAsia="uk-UA"/>
        </w:rPr>
        <w:t xml:space="preserve"> </w:t>
      </w:r>
      <w:proofErr w:type="spellStart"/>
      <w:r w:rsidRPr="00557736">
        <w:rPr>
          <w:color w:val="000000"/>
          <w:sz w:val="24"/>
          <w:szCs w:val="24"/>
          <w:lang w:eastAsia="uk-UA"/>
        </w:rPr>
        <w:t>of</w:t>
      </w:r>
      <w:proofErr w:type="spellEnd"/>
      <w:r w:rsidRPr="00557736">
        <w:rPr>
          <w:color w:val="000000"/>
          <w:sz w:val="24"/>
          <w:szCs w:val="24"/>
          <w:lang w:eastAsia="uk-UA"/>
        </w:rPr>
        <w:t xml:space="preserve"> </w:t>
      </w:r>
      <w:proofErr w:type="spellStart"/>
      <w:r w:rsidRPr="00557736">
        <w:rPr>
          <w:color w:val="000000"/>
          <w:sz w:val="24"/>
          <w:szCs w:val="24"/>
          <w:lang w:eastAsia="uk-UA"/>
        </w:rPr>
        <w:t>Accounts</w:t>
      </w:r>
      <w:proofErr w:type="spellEnd"/>
      <w:r w:rsidRPr="00557736">
        <w:rPr>
          <w:color w:val="000000"/>
          <w:sz w:val="24"/>
          <w:szCs w:val="24"/>
          <w:lang w:eastAsia="uk-UA"/>
        </w:rPr>
        <w:t xml:space="preserve">. — 1991. — 4 </w:t>
      </w:r>
      <w:proofErr w:type="spellStart"/>
      <w:r w:rsidRPr="00557736">
        <w:rPr>
          <w:color w:val="000000"/>
          <w:sz w:val="24"/>
          <w:szCs w:val="24"/>
          <w:lang w:eastAsia="uk-UA"/>
        </w:rPr>
        <w:t>Oct</w:t>
      </w:r>
      <w:proofErr w:type="spellEnd"/>
      <w:r w:rsidRPr="00557736">
        <w:rPr>
          <w:color w:val="000000"/>
          <w:sz w:val="24"/>
          <w:szCs w:val="24"/>
          <w:lang w:eastAsia="uk-UA"/>
        </w:rPr>
        <w:t xml:space="preserve">. — 97 р. </w:t>
      </w:r>
    </w:p>
    <w:p w:rsidR="009E208E" w:rsidRPr="00557736" w:rsidRDefault="009E208E" w:rsidP="00C412AC">
      <w:pPr>
        <w:tabs>
          <w:tab w:val="left" w:pos="961"/>
        </w:tabs>
        <w:ind w:firstLine="567"/>
        <w:jc w:val="both"/>
        <w:rPr>
          <w:color w:val="000000"/>
          <w:sz w:val="24"/>
          <w:szCs w:val="24"/>
          <w:lang w:eastAsia="uk-UA"/>
        </w:rPr>
      </w:pPr>
      <w:r w:rsidRPr="00557736">
        <w:rPr>
          <w:color w:val="000000"/>
          <w:sz w:val="24"/>
          <w:szCs w:val="24"/>
          <w:lang w:eastAsia="uk-UA"/>
        </w:rPr>
        <w:t>4</w:t>
      </w:r>
      <w:r w:rsidR="00C412AC" w:rsidRPr="00557736">
        <w:rPr>
          <w:color w:val="000000"/>
          <w:sz w:val="24"/>
          <w:szCs w:val="24"/>
          <w:lang w:eastAsia="uk-UA"/>
        </w:rPr>
        <w:t xml:space="preserve">. </w:t>
      </w:r>
      <w:proofErr w:type="spellStart"/>
      <w:r w:rsidR="00C412AC" w:rsidRPr="00557736">
        <w:rPr>
          <w:color w:val="000000"/>
          <w:sz w:val="24"/>
          <w:szCs w:val="24"/>
          <w:lang w:eastAsia="uk-UA"/>
        </w:rPr>
        <w:t>Performance</w:t>
      </w:r>
      <w:proofErr w:type="spellEnd"/>
      <w:r w:rsidR="00C412AC" w:rsidRPr="00557736">
        <w:rPr>
          <w:color w:val="000000"/>
          <w:sz w:val="24"/>
          <w:szCs w:val="24"/>
          <w:lang w:eastAsia="uk-UA"/>
        </w:rPr>
        <w:t xml:space="preserve"> </w:t>
      </w:r>
      <w:proofErr w:type="spellStart"/>
      <w:r w:rsidR="00C412AC" w:rsidRPr="00557736">
        <w:rPr>
          <w:color w:val="000000"/>
          <w:sz w:val="24"/>
          <w:szCs w:val="24"/>
          <w:lang w:eastAsia="uk-UA"/>
        </w:rPr>
        <w:t>Management</w:t>
      </w:r>
      <w:proofErr w:type="spellEnd"/>
      <w:r w:rsidR="00C412AC" w:rsidRPr="00557736">
        <w:rPr>
          <w:color w:val="000000"/>
          <w:sz w:val="24"/>
          <w:szCs w:val="24"/>
          <w:lang w:eastAsia="uk-UA"/>
        </w:rPr>
        <w:t xml:space="preserve"> — </w:t>
      </w:r>
      <w:proofErr w:type="spellStart"/>
      <w:r w:rsidR="00C412AC" w:rsidRPr="00557736">
        <w:rPr>
          <w:color w:val="000000"/>
          <w:sz w:val="24"/>
          <w:szCs w:val="24"/>
          <w:lang w:eastAsia="uk-UA"/>
        </w:rPr>
        <w:t>the</w:t>
      </w:r>
      <w:proofErr w:type="spellEnd"/>
      <w:r w:rsidR="00C412AC" w:rsidRPr="00557736">
        <w:rPr>
          <w:color w:val="000000"/>
          <w:sz w:val="24"/>
          <w:szCs w:val="24"/>
          <w:lang w:eastAsia="uk-UA"/>
        </w:rPr>
        <w:t xml:space="preserve"> ACCA </w:t>
      </w:r>
      <w:proofErr w:type="spellStart"/>
      <w:r w:rsidR="00C412AC" w:rsidRPr="00557736">
        <w:rPr>
          <w:color w:val="000000"/>
          <w:sz w:val="24"/>
          <w:szCs w:val="24"/>
          <w:lang w:eastAsia="uk-UA"/>
        </w:rPr>
        <w:t>Study</w:t>
      </w:r>
      <w:proofErr w:type="spellEnd"/>
      <w:r w:rsidR="00C412AC" w:rsidRPr="00557736">
        <w:rPr>
          <w:color w:val="000000"/>
          <w:sz w:val="24"/>
          <w:szCs w:val="24"/>
          <w:lang w:eastAsia="uk-UA"/>
        </w:rPr>
        <w:t xml:space="preserve"> </w:t>
      </w:r>
      <w:proofErr w:type="spellStart"/>
      <w:r w:rsidR="00C412AC" w:rsidRPr="00557736">
        <w:rPr>
          <w:color w:val="000000"/>
          <w:sz w:val="24"/>
          <w:szCs w:val="24"/>
          <w:lang w:eastAsia="uk-UA"/>
        </w:rPr>
        <w:t>System</w:t>
      </w:r>
      <w:proofErr w:type="spellEnd"/>
      <w:r w:rsidR="00C412AC" w:rsidRPr="00557736">
        <w:rPr>
          <w:color w:val="000000"/>
          <w:sz w:val="24"/>
          <w:szCs w:val="24"/>
          <w:lang w:eastAsia="uk-UA"/>
        </w:rPr>
        <w:t xml:space="preserve"> </w:t>
      </w:r>
      <w:proofErr w:type="spellStart"/>
      <w:r w:rsidR="00C412AC" w:rsidRPr="00557736">
        <w:rPr>
          <w:color w:val="000000"/>
          <w:sz w:val="24"/>
          <w:szCs w:val="24"/>
          <w:lang w:eastAsia="uk-UA"/>
        </w:rPr>
        <w:t>Foulks</w:t>
      </w:r>
      <w:proofErr w:type="spellEnd"/>
      <w:r w:rsidR="00C412AC" w:rsidRPr="00557736">
        <w:rPr>
          <w:color w:val="000000"/>
          <w:sz w:val="24"/>
          <w:szCs w:val="24"/>
          <w:lang w:eastAsia="uk-UA"/>
        </w:rPr>
        <w:t xml:space="preserve"> </w:t>
      </w:r>
      <w:proofErr w:type="spellStart"/>
      <w:r w:rsidR="00C412AC" w:rsidRPr="00557736">
        <w:rPr>
          <w:color w:val="000000"/>
          <w:sz w:val="24"/>
          <w:szCs w:val="24"/>
          <w:lang w:eastAsia="uk-UA"/>
        </w:rPr>
        <w:t>Lynch</w:t>
      </w:r>
      <w:proofErr w:type="spellEnd"/>
      <w:r w:rsidR="00C412AC" w:rsidRPr="00557736">
        <w:rPr>
          <w:color w:val="000000"/>
          <w:sz w:val="24"/>
          <w:szCs w:val="24"/>
          <w:lang w:eastAsia="uk-UA"/>
        </w:rPr>
        <w:t xml:space="preserve">, </w:t>
      </w:r>
      <w:proofErr w:type="spellStart"/>
      <w:r w:rsidR="00C412AC" w:rsidRPr="00557736">
        <w:rPr>
          <w:color w:val="000000"/>
          <w:sz w:val="24"/>
          <w:szCs w:val="24"/>
          <w:lang w:eastAsia="uk-UA"/>
        </w:rPr>
        <w:t>Feltham</w:t>
      </w:r>
      <w:proofErr w:type="spellEnd"/>
      <w:r w:rsidR="00C412AC" w:rsidRPr="00557736">
        <w:rPr>
          <w:color w:val="000000"/>
          <w:sz w:val="24"/>
          <w:szCs w:val="24"/>
          <w:lang w:eastAsia="uk-UA"/>
        </w:rPr>
        <w:t>, 2002.</w:t>
      </w:r>
      <w:r w:rsidRPr="00557736">
        <w:rPr>
          <w:color w:val="000000"/>
          <w:sz w:val="24"/>
          <w:szCs w:val="24"/>
          <w:lang w:eastAsia="uk-UA"/>
        </w:rPr>
        <w:t xml:space="preserve"> — 984 </w:t>
      </w:r>
      <w:r w:rsidR="00C412AC" w:rsidRPr="00557736">
        <w:rPr>
          <w:color w:val="000000"/>
          <w:sz w:val="24"/>
          <w:szCs w:val="24"/>
          <w:lang w:eastAsia="uk-UA"/>
        </w:rPr>
        <w:t xml:space="preserve">р. </w:t>
      </w:r>
    </w:p>
    <w:p w:rsidR="009E208E" w:rsidRPr="00557736" w:rsidRDefault="00C412AC" w:rsidP="00C412AC">
      <w:pPr>
        <w:tabs>
          <w:tab w:val="left" w:pos="961"/>
        </w:tabs>
        <w:ind w:firstLine="567"/>
        <w:jc w:val="both"/>
        <w:rPr>
          <w:color w:val="000000"/>
          <w:sz w:val="24"/>
          <w:szCs w:val="24"/>
          <w:lang w:eastAsia="uk-UA"/>
        </w:rPr>
      </w:pPr>
      <w:r w:rsidRPr="00557736">
        <w:rPr>
          <w:color w:val="000000"/>
          <w:sz w:val="24"/>
          <w:szCs w:val="24"/>
          <w:lang w:eastAsia="uk-UA"/>
        </w:rPr>
        <w:t xml:space="preserve">5. </w:t>
      </w:r>
      <w:proofErr w:type="spellStart"/>
      <w:r w:rsidRPr="00557736">
        <w:rPr>
          <w:color w:val="000000"/>
          <w:sz w:val="24"/>
          <w:szCs w:val="24"/>
          <w:lang w:eastAsia="uk-UA"/>
        </w:rPr>
        <w:t>Ripman</w:t>
      </w:r>
      <w:proofErr w:type="spellEnd"/>
      <w:r w:rsidRPr="00557736">
        <w:rPr>
          <w:color w:val="000000"/>
          <w:sz w:val="24"/>
          <w:szCs w:val="24"/>
          <w:lang w:eastAsia="uk-UA"/>
        </w:rPr>
        <w:t xml:space="preserve"> H. Project </w:t>
      </w:r>
      <w:proofErr w:type="spellStart"/>
      <w:r w:rsidRPr="00557736">
        <w:rPr>
          <w:color w:val="000000"/>
          <w:sz w:val="24"/>
          <w:szCs w:val="24"/>
          <w:lang w:eastAsia="uk-UA"/>
        </w:rPr>
        <w:t>Appraisal</w:t>
      </w:r>
      <w:proofErr w:type="spellEnd"/>
      <w:r w:rsidRPr="00557736">
        <w:rPr>
          <w:color w:val="000000"/>
          <w:sz w:val="24"/>
          <w:szCs w:val="24"/>
          <w:lang w:eastAsia="uk-UA"/>
        </w:rPr>
        <w:t xml:space="preserve"> // </w:t>
      </w:r>
      <w:proofErr w:type="spellStart"/>
      <w:r w:rsidRPr="00557736">
        <w:rPr>
          <w:color w:val="000000"/>
          <w:sz w:val="24"/>
          <w:szCs w:val="24"/>
          <w:lang w:eastAsia="uk-UA"/>
        </w:rPr>
        <w:t>Finance</w:t>
      </w:r>
      <w:proofErr w:type="spellEnd"/>
      <w:r w:rsidRPr="00557736">
        <w:rPr>
          <w:color w:val="000000"/>
          <w:sz w:val="24"/>
          <w:szCs w:val="24"/>
          <w:lang w:eastAsia="uk-UA"/>
        </w:rPr>
        <w:t xml:space="preserve"> </w:t>
      </w:r>
      <w:proofErr w:type="spellStart"/>
      <w:r w:rsidRPr="00557736">
        <w:rPr>
          <w:color w:val="000000"/>
          <w:sz w:val="24"/>
          <w:szCs w:val="24"/>
          <w:lang w:eastAsia="uk-UA"/>
        </w:rPr>
        <w:t>and</w:t>
      </w:r>
      <w:proofErr w:type="spellEnd"/>
      <w:r w:rsidRPr="00557736">
        <w:rPr>
          <w:color w:val="000000"/>
          <w:sz w:val="24"/>
          <w:szCs w:val="24"/>
          <w:lang w:eastAsia="uk-UA"/>
        </w:rPr>
        <w:t xml:space="preserve"> </w:t>
      </w:r>
      <w:proofErr w:type="spellStart"/>
      <w:r w:rsidRPr="00557736">
        <w:rPr>
          <w:color w:val="000000"/>
          <w:sz w:val="24"/>
          <w:szCs w:val="24"/>
          <w:lang w:eastAsia="uk-UA"/>
        </w:rPr>
        <w:t>Development</w:t>
      </w:r>
      <w:proofErr w:type="spellEnd"/>
      <w:r w:rsidRPr="00557736">
        <w:rPr>
          <w:color w:val="000000"/>
          <w:sz w:val="24"/>
          <w:szCs w:val="24"/>
          <w:lang w:eastAsia="uk-UA"/>
        </w:rPr>
        <w:t>. — 1964.</w:t>
      </w:r>
      <w:r w:rsidR="009E208E" w:rsidRPr="00557736">
        <w:rPr>
          <w:color w:val="000000"/>
          <w:sz w:val="24"/>
          <w:szCs w:val="24"/>
          <w:lang w:eastAsia="uk-UA"/>
        </w:rPr>
        <w:t xml:space="preserve"> — </w:t>
      </w:r>
      <w:proofErr w:type="spellStart"/>
      <w:r w:rsidR="009E208E" w:rsidRPr="00557736">
        <w:rPr>
          <w:color w:val="000000"/>
          <w:sz w:val="24"/>
          <w:szCs w:val="24"/>
          <w:lang w:eastAsia="uk-UA"/>
        </w:rPr>
        <w:t>Vol</w:t>
      </w:r>
      <w:proofErr w:type="spellEnd"/>
      <w:r w:rsidR="009E208E" w:rsidRPr="00557736">
        <w:rPr>
          <w:color w:val="000000"/>
          <w:sz w:val="24"/>
          <w:szCs w:val="24"/>
          <w:lang w:eastAsia="uk-UA"/>
        </w:rPr>
        <w:t xml:space="preserve">. 1, №. 3. — P. 178—183. </w:t>
      </w:r>
    </w:p>
    <w:p w:rsidR="00C412AC" w:rsidRPr="00557736" w:rsidRDefault="00C412AC" w:rsidP="00C412AC">
      <w:pPr>
        <w:tabs>
          <w:tab w:val="left" w:pos="961"/>
        </w:tabs>
        <w:ind w:firstLine="567"/>
        <w:jc w:val="both"/>
        <w:rPr>
          <w:color w:val="000000"/>
          <w:sz w:val="24"/>
          <w:szCs w:val="24"/>
          <w:lang w:eastAsia="uk-UA"/>
        </w:rPr>
      </w:pPr>
      <w:r w:rsidRPr="00557736">
        <w:rPr>
          <w:color w:val="000000"/>
          <w:sz w:val="24"/>
          <w:szCs w:val="24"/>
          <w:lang w:eastAsia="uk-UA"/>
        </w:rPr>
        <w:t xml:space="preserve">6. </w:t>
      </w:r>
      <w:proofErr w:type="spellStart"/>
      <w:r w:rsidRPr="00557736">
        <w:rPr>
          <w:color w:val="000000"/>
          <w:sz w:val="24"/>
          <w:szCs w:val="24"/>
          <w:lang w:eastAsia="uk-UA"/>
        </w:rPr>
        <w:t>Brigham</w:t>
      </w:r>
      <w:proofErr w:type="spellEnd"/>
      <w:r w:rsidRPr="00557736">
        <w:rPr>
          <w:color w:val="000000"/>
          <w:sz w:val="24"/>
          <w:szCs w:val="24"/>
          <w:lang w:eastAsia="uk-UA"/>
        </w:rPr>
        <w:t xml:space="preserve"> E. F. Fundamentals </w:t>
      </w:r>
      <w:proofErr w:type="spellStart"/>
      <w:r w:rsidRPr="00557736">
        <w:rPr>
          <w:color w:val="000000"/>
          <w:sz w:val="24"/>
          <w:szCs w:val="24"/>
          <w:lang w:eastAsia="uk-UA"/>
        </w:rPr>
        <w:t>of</w:t>
      </w:r>
      <w:proofErr w:type="spellEnd"/>
      <w:r w:rsidRPr="00557736">
        <w:rPr>
          <w:color w:val="000000"/>
          <w:sz w:val="24"/>
          <w:szCs w:val="24"/>
          <w:lang w:eastAsia="uk-UA"/>
        </w:rPr>
        <w:t xml:space="preserve"> </w:t>
      </w:r>
      <w:proofErr w:type="spellStart"/>
      <w:r w:rsidRPr="00557736">
        <w:rPr>
          <w:color w:val="000000"/>
          <w:sz w:val="24"/>
          <w:szCs w:val="24"/>
          <w:lang w:eastAsia="uk-UA"/>
        </w:rPr>
        <w:t>Financial</w:t>
      </w:r>
      <w:proofErr w:type="spellEnd"/>
      <w:r w:rsidRPr="00557736">
        <w:rPr>
          <w:color w:val="000000"/>
          <w:sz w:val="24"/>
          <w:szCs w:val="24"/>
          <w:lang w:eastAsia="uk-UA"/>
        </w:rPr>
        <w:t xml:space="preserve"> </w:t>
      </w:r>
      <w:proofErr w:type="spellStart"/>
      <w:r w:rsidRPr="00557736">
        <w:rPr>
          <w:color w:val="000000"/>
          <w:sz w:val="24"/>
          <w:szCs w:val="24"/>
          <w:lang w:eastAsia="uk-UA"/>
        </w:rPr>
        <w:t>Managеment</w:t>
      </w:r>
      <w:proofErr w:type="spellEnd"/>
      <w:r w:rsidRPr="00557736">
        <w:rPr>
          <w:color w:val="000000"/>
          <w:sz w:val="24"/>
          <w:szCs w:val="24"/>
          <w:lang w:eastAsia="uk-UA"/>
        </w:rPr>
        <w:t xml:space="preserve">. — </w:t>
      </w:r>
      <w:proofErr w:type="spellStart"/>
      <w:r w:rsidRPr="00557736">
        <w:rPr>
          <w:color w:val="000000"/>
          <w:sz w:val="24"/>
          <w:szCs w:val="24"/>
          <w:lang w:eastAsia="uk-UA"/>
        </w:rPr>
        <w:t>Orlando</w:t>
      </w:r>
      <w:proofErr w:type="spellEnd"/>
      <w:r w:rsidRPr="00557736">
        <w:rPr>
          <w:color w:val="000000"/>
          <w:sz w:val="24"/>
          <w:szCs w:val="24"/>
          <w:lang w:eastAsia="uk-UA"/>
        </w:rPr>
        <w:t xml:space="preserve">: </w:t>
      </w:r>
      <w:proofErr w:type="spellStart"/>
      <w:r w:rsidRPr="00557736">
        <w:rPr>
          <w:color w:val="000000"/>
          <w:sz w:val="24"/>
          <w:szCs w:val="24"/>
          <w:lang w:eastAsia="uk-UA"/>
        </w:rPr>
        <w:t>Dryden</w:t>
      </w:r>
      <w:proofErr w:type="spellEnd"/>
      <w:r w:rsidRPr="00557736">
        <w:rPr>
          <w:color w:val="000000"/>
          <w:sz w:val="24"/>
          <w:szCs w:val="24"/>
          <w:lang w:eastAsia="uk-UA"/>
        </w:rPr>
        <w:t xml:space="preserve"> </w:t>
      </w:r>
      <w:proofErr w:type="spellStart"/>
      <w:r w:rsidRPr="00557736">
        <w:rPr>
          <w:color w:val="000000"/>
          <w:sz w:val="24"/>
          <w:szCs w:val="24"/>
          <w:lang w:eastAsia="uk-UA"/>
        </w:rPr>
        <w:t>Pres</w:t>
      </w:r>
      <w:proofErr w:type="spellEnd"/>
      <w:r w:rsidRPr="00557736">
        <w:rPr>
          <w:color w:val="000000"/>
          <w:sz w:val="24"/>
          <w:szCs w:val="24"/>
          <w:lang w:eastAsia="uk-UA"/>
        </w:rPr>
        <w:t>, 1995. — Р. 391.</w:t>
      </w:r>
    </w:p>
    <w:p w:rsidR="009E208E" w:rsidRPr="00557736" w:rsidRDefault="009E208E" w:rsidP="00C412AC">
      <w:pPr>
        <w:tabs>
          <w:tab w:val="left" w:pos="961"/>
        </w:tabs>
        <w:ind w:firstLine="567"/>
        <w:jc w:val="both"/>
        <w:rPr>
          <w:color w:val="000000"/>
          <w:sz w:val="24"/>
          <w:szCs w:val="24"/>
          <w:lang w:eastAsia="uk-UA"/>
        </w:rPr>
      </w:pPr>
      <w:r w:rsidRPr="00557736">
        <w:rPr>
          <w:color w:val="000000"/>
          <w:sz w:val="24"/>
          <w:szCs w:val="24"/>
          <w:lang w:eastAsia="uk-UA"/>
        </w:rPr>
        <w:lastRenderedPageBreak/>
        <w:t xml:space="preserve">7. </w:t>
      </w:r>
      <w:proofErr w:type="spellStart"/>
      <w:r w:rsidRPr="00557736">
        <w:rPr>
          <w:color w:val="000000"/>
          <w:sz w:val="24"/>
          <w:szCs w:val="24"/>
          <w:lang w:eastAsia="uk-UA"/>
        </w:rPr>
        <w:t>Тян</w:t>
      </w:r>
      <w:proofErr w:type="spellEnd"/>
      <w:r w:rsidRPr="00557736">
        <w:rPr>
          <w:color w:val="000000"/>
          <w:sz w:val="24"/>
          <w:szCs w:val="24"/>
          <w:lang w:eastAsia="uk-UA"/>
        </w:rPr>
        <w:t xml:space="preserve"> Р. Б., Холод Б. І., Ткаченко В. А. Управління проектами: Підручник. — К.: Центр </w:t>
      </w:r>
      <w:proofErr w:type="spellStart"/>
      <w:r w:rsidRPr="00557736">
        <w:rPr>
          <w:color w:val="000000"/>
          <w:sz w:val="24"/>
          <w:szCs w:val="24"/>
          <w:lang w:eastAsia="uk-UA"/>
        </w:rPr>
        <w:t>навч</w:t>
      </w:r>
      <w:proofErr w:type="spellEnd"/>
      <w:r w:rsidRPr="00557736">
        <w:rPr>
          <w:color w:val="000000"/>
          <w:sz w:val="24"/>
          <w:szCs w:val="24"/>
          <w:lang w:eastAsia="uk-UA"/>
        </w:rPr>
        <w:t>. літератури, 2003. — 224 с.</w:t>
      </w:r>
    </w:p>
    <w:p w:rsidR="009E208E" w:rsidRPr="0020092B" w:rsidRDefault="009E208E" w:rsidP="00C412AC">
      <w:pPr>
        <w:tabs>
          <w:tab w:val="left" w:pos="961"/>
        </w:tabs>
        <w:ind w:firstLine="567"/>
        <w:jc w:val="both"/>
        <w:rPr>
          <w:color w:val="000000"/>
          <w:sz w:val="24"/>
          <w:szCs w:val="24"/>
          <w:lang w:eastAsia="uk-UA"/>
        </w:rPr>
      </w:pPr>
      <w:r w:rsidRPr="00557736">
        <w:rPr>
          <w:color w:val="000000"/>
          <w:sz w:val="24"/>
          <w:szCs w:val="24"/>
          <w:lang w:eastAsia="uk-UA"/>
        </w:rPr>
        <w:t xml:space="preserve">8. </w:t>
      </w:r>
      <w:proofErr w:type="spellStart"/>
      <w:r w:rsidRPr="00557736">
        <w:rPr>
          <w:color w:val="000000"/>
          <w:sz w:val="24"/>
          <w:szCs w:val="24"/>
          <w:lang w:eastAsia="uk-UA"/>
        </w:rPr>
        <w:t>Керцнер</w:t>
      </w:r>
      <w:proofErr w:type="spellEnd"/>
      <w:r w:rsidRPr="00557736">
        <w:rPr>
          <w:color w:val="000000"/>
          <w:sz w:val="24"/>
          <w:szCs w:val="24"/>
          <w:lang w:eastAsia="uk-UA"/>
        </w:rPr>
        <w:t xml:space="preserve"> Г. </w:t>
      </w:r>
      <w:proofErr w:type="spellStart"/>
      <w:r w:rsidRPr="00557736">
        <w:rPr>
          <w:color w:val="000000"/>
          <w:sz w:val="24"/>
          <w:szCs w:val="24"/>
          <w:lang w:eastAsia="uk-UA"/>
        </w:rPr>
        <w:t>Стратегическое</w:t>
      </w:r>
      <w:proofErr w:type="spellEnd"/>
      <w:r w:rsidRPr="00557736">
        <w:rPr>
          <w:color w:val="000000"/>
          <w:sz w:val="24"/>
          <w:szCs w:val="24"/>
          <w:lang w:eastAsia="uk-UA"/>
        </w:rPr>
        <w:t xml:space="preserve"> </w:t>
      </w:r>
      <w:proofErr w:type="spellStart"/>
      <w:r w:rsidRPr="00557736">
        <w:rPr>
          <w:color w:val="000000"/>
          <w:sz w:val="24"/>
          <w:szCs w:val="24"/>
          <w:lang w:eastAsia="uk-UA"/>
        </w:rPr>
        <w:t>планирование</w:t>
      </w:r>
      <w:proofErr w:type="spellEnd"/>
      <w:r w:rsidRPr="00557736">
        <w:rPr>
          <w:color w:val="000000"/>
          <w:sz w:val="24"/>
          <w:szCs w:val="24"/>
          <w:lang w:eastAsia="uk-UA"/>
        </w:rPr>
        <w:t xml:space="preserve"> для </w:t>
      </w:r>
      <w:proofErr w:type="spellStart"/>
      <w:r w:rsidRPr="00557736">
        <w:rPr>
          <w:color w:val="000000"/>
          <w:sz w:val="24"/>
          <w:szCs w:val="24"/>
          <w:lang w:eastAsia="uk-UA"/>
        </w:rPr>
        <w:t>управления</w:t>
      </w:r>
      <w:proofErr w:type="spellEnd"/>
      <w:r w:rsidRPr="00557736">
        <w:rPr>
          <w:color w:val="000000"/>
          <w:sz w:val="24"/>
          <w:szCs w:val="24"/>
          <w:lang w:eastAsia="uk-UA"/>
        </w:rPr>
        <w:t xml:space="preserve"> проектами с </w:t>
      </w:r>
      <w:proofErr w:type="spellStart"/>
      <w:r w:rsidRPr="00557736">
        <w:rPr>
          <w:color w:val="000000"/>
          <w:sz w:val="24"/>
          <w:szCs w:val="24"/>
          <w:lang w:eastAsia="uk-UA"/>
        </w:rPr>
        <w:t>использованием</w:t>
      </w:r>
      <w:proofErr w:type="spellEnd"/>
      <w:r w:rsidRPr="00557736">
        <w:rPr>
          <w:color w:val="000000"/>
          <w:sz w:val="24"/>
          <w:szCs w:val="24"/>
          <w:lang w:eastAsia="uk-UA"/>
        </w:rPr>
        <w:t xml:space="preserve"> </w:t>
      </w:r>
      <w:proofErr w:type="spellStart"/>
      <w:r w:rsidRPr="00557736">
        <w:rPr>
          <w:color w:val="000000"/>
          <w:sz w:val="24"/>
          <w:szCs w:val="24"/>
          <w:lang w:eastAsia="uk-UA"/>
        </w:rPr>
        <w:t>модели</w:t>
      </w:r>
      <w:proofErr w:type="spellEnd"/>
      <w:r w:rsidRPr="00557736">
        <w:rPr>
          <w:color w:val="000000"/>
          <w:sz w:val="24"/>
          <w:szCs w:val="24"/>
          <w:lang w:eastAsia="uk-UA"/>
        </w:rPr>
        <w:t xml:space="preserve"> </w:t>
      </w:r>
      <w:proofErr w:type="spellStart"/>
      <w:r w:rsidRPr="00557736">
        <w:rPr>
          <w:color w:val="000000"/>
          <w:sz w:val="24"/>
          <w:szCs w:val="24"/>
          <w:lang w:eastAsia="uk-UA"/>
        </w:rPr>
        <w:t>зрелости</w:t>
      </w:r>
      <w:proofErr w:type="spellEnd"/>
      <w:r w:rsidRPr="00557736">
        <w:rPr>
          <w:color w:val="000000"/>
          <w:sz w:val="24"/>
          <w:szCs w:val="24"/>
          <w:lang w:eastAsia="uk-UA"/>
        </w:rPr>
        <w:t xml:space="preserve">: Пер. с англ. — М.: </w:t>
      </w:r>
      <w:proofErr w:type="spellStart"/>
      <w:r w:rsidRPr="00557736">
        <w:rPr>
          <w:color w:val="000000"/>
          <w:sz w:val="24"/>
          <w:szCs w:val="24"/>
          <w:lang w:eastAsia="uk-UA"/>
        </w:rPr>
        <w:t>АйТиПресс</w:t>
      </w:r>
      <w:proofErr w:type="spellEnd"/>
      <w:r w:rsidRPr="00557736">
        <w:rPr>
          <w:color w:val="000000"/>
          <w:sz w:val="24"/>
          <w:szCs w:val="24"/>
          <w:lang w:eastAsia="uk-UA"/>
        </w:rPr>
        <w:t>, 2003. — 320 с.</w:t>
      </w:r>
    </w:p>
    <w:sectPr w:rsidR="009E208E" w:rsidRPr="0020092B" w:rsidSect="0090524E">
      <w:pgSz w:w="11910" w:h="16840"/>
      <w:pgMar w:top="1134" w:right="851"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0BFC"/>
    <w:multiLevelType w:val="hybridMultilevel"/>
    <w:tmpl w:val="750272E0"/>
    <w:lvl w:ilvl="0" w:tplc="E1784492">
      <w:start w:val="1"/>
      <w:numFmt w:val="decimal"/>
      <w:lvlText w:val="%1."/>
      <w:lvlJc w:val="left"/>
      <w:pPr>
        <w:ind w:left="252" w:hanging="348"/>
      </w:pPr>
      <w:rPr>
        <w:rFonts w:ascii="Times New Roman" w:eastAsia="Times New Roman" w:hAnsi="Times New Roman" w:cs="Times New Roman" w:hint="default"/>
        <w:b/>
        <w:bCs/>
        <w:spacing w:val="-29"/>
        <w:w w:val="99"/>
        <w:sz w:val="24"/>
        <w:szCs w:val="24"/>
        <w:lang w:val="uk-UA" w:eastAsia="en-US" w:bidi="ar-SA"/>
      </w:rPr>
    </w:lvl>
    <w:lvl w:ilvl="1" w:tplc="038A313C">
      <w:numFmt w:val="bullet"/>
      <w:lvlText w:val="•"/>
      <w:lvlJc w:val="left"/>
      <w:pPr>
        <w:ind w:left="1292" w:hanging="348"/>
      </w:pPr>
      <w:rPr>
        <w:rFonts w:hint="default"/>
        <w:lang w:val="uk-UA" w:eastAsia="en-US" w:bidi="ar-SA"/>
      </w:rPr>
    </w:lvl>
    <w:lvl w:ilvl="2" w:tplc="227E90C0">
      <w:numFmt w:val="bullet"/>
      <w:lvlText w:val="•"/>
      <w:lvlJc w:val="left"/>
      <w:pPr>
        <w:ind w:left="2325" w:hanging="348"/>
      </w:pPr>
      <w:rPr>
        <w:rFonts w:hint="default"/>
        <w:lang w:val="uk-UA" w:eastAsia="en-US" w:bidi="ar-SA"/>
      </w:rPr>
    </w:lvl>
    <w:lvl w:ilvl="3" w:tplc="96E66858">
      <w:numFmt w:val="bullet"/>
      <w:lvlText w:val="•"/>
      <w:lvlJc w:val="left"/>
      <w:pPr>
        <w:ind w:left="3358" w:hanging="348"/>
      </w:pPr>
      <w:rPr>
        <w:rFonts w:hint="default"/>
        <w:lang w:val="uk-UA" w:eastAsia="en-US" w:bidi="ar-SA"/>
      </w:rPr>
    </w:lvl>
    <w:lvl w:ilvl="4" w:tplc="77D6DCBC">
      <w:numFmt w:val="bullet"/>
      <w:lvlText w:val="•"/>
      <w:lvlJc w:val="left"/>
      <w:pPr>
        <w:ind w:left="4391" w:hanging="348"/>
      </w:pPr>
      <w:rPr>
        <w:rFonts w:hint="default"/>
        <w:lang w:val="uk-UA" w:eastAsia="en-US" w:bidi="ar-SA"/>
      </w:rPr>
    </w:lvl>
    <w:lvl w:ilvl="5" w:tplc="A4280C42">
      <w:numFmt w:val="bullet"/>
      <w:lvlText w:val="•"/>
      <w:lvlJc w:val="left"/>
      <w:pPr>
        <w:ind w:left="5424" w:hanging="348"/>
      </w:pPr>
      <w:rPr>
        <w:rFonts w:hint="default"/>
        <w:lang w:val="uk-UA" w:eastAsia="en-US" w:bidi="ar-SA"/>
      </w:rPr>
    </w:lvl>
    <w:lvl w:ilvl="6" w:tplc="C038DF1E">
      <w:numFmt w:val="bullet"/>
      <w:lvlText w:val="•"/>
      <w:lvlJc w:val="left"/>
      <w:pPr>
        <w:ind w:left="6456" w:hanging="348"/>
      </w:pPr>
      <w:rPr>
        <w:rFonts w:hint="default"/>
        <w:lang w:val="uk-UA" w:eastAsia="en-US" w:bidi="ar-SA"/>
      </w:rPr>
    </w:lvl>
    <w:lvl w:ilvl="7" w:tplc="2F80B6AC">
      <w:numFmt w:val="bullet"/>
      <w:lvlText w:val="•"/>
      <w:lvlJc w:val="left"/>
      <w:pPr>
        <w:ind w:left="7489" w:hanging="348"/>
      </w:pPr>
      <w:rPr>
        <w:rFonts w:hint="default"/>
        <w:lang w:val="uk-UA" w:eastAsia="en-US" w:bidi="ar-SA"/>
      </w:rPr>
    </w:lvl>
    <w:lvl w:ilvl="8" w:tplc="53B6E5C4">
      <w:numFmt w:val="bullet"/>
      <w:lvlText w:val="•"/>
      <w:lvlJc w:val="left"/>
      <w:pPr>
        <w:ind w:left="8522" w:hanging="348"/>
      </w:pPr>
      <w:rPr>
        <w:rFonts w:hint="default"/>
        <w:lang w:val="uk-UA" w:eastAsia="en-US" w:bidi="ar-SA"/>
      </w:rPr>
    </w:lvl>
  </w:abstractNum>
  <w:abstractNum w:abstractNumId="1">
    <w:nsid w:val="26C759BA"/>
    <w:multiLevelType w:val="hybridMultilevel"/>
    <w:tmpl w:val="20E2F99E"/>
    <w:lvl w:ilvl="0" w:tplc="CC569832">
      <w:start w:val="1"/>
      <w:numFmt w:val="decimal"/>
      <w:lvlText w:val="%1."/>
      <w:lvlJc w:val="left"/>
      <w:pPr>
        <w:ind w:left="252" w:hanging="424"/>
      </w:pPr>
      <w:rPr>
        <w:rFonts w:ascii="Times New Roman" w:eastAsia="Times New Roman" w:hAnsi="Times New Roman" w:cs="Times New Roman" w:hint="default"/>
        <w:spacing w:val="-35"/>
        <w:w w:val="100"/>
        <w:sz w:val="28"/>
        <w:szCs w:val="28"/>
        <w:lang w:val="uk-UA" w:eastAsia="en-US" w:bidi="ar-SA"/>
      </w:rPr>
    </w:lvl>
    <w:lvl w:ilvl="1" w:tplc="5A1663EE">
      <w:numFmt w:val="bullet"/>
      <w:lvlText w:val="•"/>
      <w:lvlJc w:val="left"/>
      <w:pPr>
        <w:ind w:left="1292" w:hanging="424"/>
      </w:pPr>
      <w:rPr>
        <w:rFonts w:hint="default"/>
        <w:lang w:val="uk-UA" w:eastAsia="en-US" w:bidi="ar-SA"/>
      </w:rPr>
    </w:lvl>
    <w:lvl w:ilvl="2" w:tplc="3ECA164E">
      <w:numFmt w:val="bullet"/>
      <w:lvlText w:val="•"/>
      <w:lvlJc w:val="left"/>
      <w:pPr>
        <w:ind w:left="2325" w:hanging="424"/>
      </w:pPr>
      <w:rPr>
        <w:rFonts w:hint="default"/>
        <w:lang w:val="uk-UA" w:eastAsia="en-US" w:bidi="ar-SA"/>
      </w:rPr>
    </w:lvl>
    <w:lvl w:ilvl="3" w:tplc="0674CB9E">
      <w:numFmt w:val="bullet"/>
      <w:lvlText w:val="•"/>
      <w:lvlJc w:val="left"/>
      <w:pPr>
        <w:ind w:left="3358" w:hanging="424"/>
      </w:pPr>
      <w:rPr>
        <w:rFonts w:hint="default"/>
        <w:lang w:val="uk-UA" w:eastAsia="en-US" w:bidi="ar-SA"/>
      </w:rPr>
    </w:lvl>
    <w:lvl w:ilvl="4" w:tplc="F96EBA8A">
      <w:numFmt w:val="bullet"/>
      <w:lvlText w:val="•"/>
      <w:lvlJc w:val="left"/>
      <w:pPr>
        <w:ind w:left="4391" w:hanging="424"/>
      </w:pPr>
      <w:rPr>
        <w:rFonts w:hint="default"/>
        <w:lang w:val="uk-UA" w:eastAsia="en-US" w:bidi="ar-SA"/>
      </w:rPr>
    </w:lvl>
    <w:lvl w:ilvl="5" w:tplc="F1C23CD8">
      <w:numFmt w:val="bullet"/>
      <w:lvlText w:val="•"/>
      <w:lvlJc w:val="left"/>
      <w:pPr>
        <w:ind w:left="5424" w:hanging="424"/>
      </w:pPr>
      <w:rPr>
        <w:rFonts w:hint="default"/>
        <w:lang w:val="uk-UA" w:eastAsia="en-US" w:bidi="ar-SA"/>
      </w:rPr>
    </w:lvl>
    <w:lvl w:ilvl="6" w:tplc="8CE6D910">
      <w:numFmt w:val="bullet"/>
      <w:lvlText w:val="•"/>
      <w:lvlJc w:val="left"/>
      <w:pPr>
        <w:ind w:left="6456" w:hanging="424"/>
      </w:pPr>
      <w:rPr>
        <w:rFonts w:hint="default"/>
        <w:lang w:val="uk-UA" w:eastAsia="en-US" w:bidi="ar-SA"/>
      </w:rPr>
    </w:lvl>
    <w:lvl w:ilvl="7" w:tplc="BFDCD98E">
      <w:numFmt w:val="bullet"/>
      <w:lvlText w:val="•"/>
      <w:lvlJc w:val="left"/>
      <w:pPr>
        <w:ind w:left="7489" w:hanging="424"/>
      </w:pPr>
      <w:rPr>
        <w:rFonts w:hint="default"/>
        <w:lang w:val="uk-UA" w:eastAsia="en-US" w:bidi="ar-SA"/>
      </w:rPr>
    </w:lvl>
    <w:lvl w:ilvl="8" w:tplc="A3243E8A">
      <w:numFmt w:val="bullet"/>
      <w:lvlText w:val="•"/>
      <w:lvlJc w:val="left"/>
      <w:pPr>
        <w:ind w:left="8522" w:hanging="424"/>
      </w:pPr>
      <w:rPr>
        <w:rFonts w:hint="default"/>
        <w:lang w:val="uk-UA" w:eastAsia="en-US" w:bidi="ar-SA"/>
      </w:rPr>
    </w:lvl>
  </w:abstractNum>
  <w:abstractNum w:abstractNumId="2">
    <w:nsid w:val="394557E6"/>
    <w:multiLevelType w:val="hybridMultilevel"/>
    <w:tmpl w:val="750272E0"/>
    <w:lvl w:ilvl="0" w:tplc="E1784492">
      <w:start w:val="1"/>
      <w:numFmt w:val="decimal"/>
      <w:lvlText w:val="%1."/>
      <w:lvlJc w:val="left"/>
      <w:pPr>
        <w:ind w:left="252" w:hanging="348"/>
      </w:pPr>
      <w:rPr>
        <w:rFonts w:ascii="Times New Roman" w:eastAsia="Times New Roman" w:hAnsi="Times New Roman" w:cs="Times New Roman" w:hint="default"/>
        <w:b/>
        <w:bCs/>
        <w:spacing w:val="-29"/>
        <w:w w:val="99"/>
        <w:sz w:val="24"/>
        <w:szCs w:val="24"/>
        <w:lang w:val="uk-UA" w:eastAsia="en-US" w:bidi="ar-SA"/>
      </w:rPr>
    </w:lvl>
    <w:lvl w:ilvl="1" w:tplc="038A313C">
      <w:numFmt w:val="bullet"/>
      <w:lvlText w:val="•"/>
      <w:lvlJc w:val="left"/>
      <w:pPr>
        <w:ind w:left="1292" w:hanging="348"/>
      </w:pPr>
      <w:rPr>
        <w:rFonts w:hint="default"/>
        <w:lang w:val="uk-UA" w:eastAsia="en-US" w:bidi="ar-SA"/>
      </w:rPr>
    </w:lvl>
    <w:lvl w:ilvl="2" w:tplc="227E90C0">
      <w:numFmt w:val="bullet"/>
      <w:lvlText w:val="•"/>
      <w:lvlJc w:val="left"/>
      <w:pPr>
        <w:ind w:left="2325" w:hanging="348"/>
      </w:pPr>
      <w:rPr>
        <w:rFonts w:hint="default"/>
        <w:lang w:val="uk-UA" w:eastAsia="en-US" w:bidi="ar-SA"/>
      </w:rPr>
    </w:lvl>
    <w:lvl w:ilvl="3" w:tplc="96E66858">
      <w:numFmt w:val="bullet"/>
      <w:lvlText w:val="•"/>
      <w:lvlJc w:val="left"/>
      <w:pPr>
        <w:ind w:left="3358" w:hanging="348"/>
      </w:pPr>
      <w:rPr>
        <w:rFonts w:hint="default"/>
        <w:lang w:val="uk-UA" w:eastAsia="en-US" w:bidi="ar-SA"/>
      </w:rPr>
    </w:lvl>
    <w:lvl w:ilvl="4" w:tplc="77D6DCBC">
      <w:numFmt w:val="bullet"/>
      <w:lvlText w:val="•"/>
      <w:lvlJc w:val="left"/>
      <w:pPr>
        <w:ind w:left="4391" w:hanging="348"/>
      </w:pPr>
      <w:rPr>
        <w:rFonts w:hint="default"/>
        <w:lang w:val="uk-UA" w:eastAsia="en-US" w:bidi="ar-SA"/>
      </w:rPr>
    </w:lvl>
    <w:lvl w:ilvl="5" w:tplc="A4280C42">
      <w:numFmt w:val="bullet"/>
      <w:lvlText w:val="•"/>
      <w:lvlJc w:val="left"/>
      <w:pPr>
        <w:ind w:left="5424" w:hanging="348"/>
      </w:pPr>
      <w:rPr>
        <w:rFonts w:hint="default"/>
        <w:lang w:val="uk-UA" w:eastAsia="en-US" w:bidi="ar-SA"/>
      </w:rPr>
    </w:lvl>
    <w:lvl w:ilvl="6" w:tplc="C038DF1E">
      <w:numFmt w:val="bullet"/>
      <w:lvlText w:val="•"/>
      <w:lvlJc w:val="left"/>
      <w:pPr>
        <w:ind w:left="6456" w:hanging="348"/>
      </w:pPr>
      <w:rPr>
        <w:rFonts w:hint="default"/>
        <w:lang w:val="uk-UA" w:eastAsia="en-US" w:bidi="ar-SA"/>
      </w:rPr>
    </w:lvl>
    <w:lvl w:ilvl="7" w:tplc="2F80B6AC">
      <w:numFmt w:val="bullet"/>
      <w:lvlText w:val="•"/>
      <w:lvlJc w:val="left"/>
      <w:pPr>
        <w:ind w:left="7489" w:hanging="348"/>
      </w:pPr>
      <w:rPr>
        <w:rFonts w:hint="default"/>
        <w:lang w:val="uk-UA" w:eastAsia="en-US" w:bidi="ar-SA"/>
      </w:rPr>
    </w:lvl>
    <w:lvl w:ilvl="8" w:tplc="53B6E5C4">
      <w:numFmt w:val="bullet"/>
      <w:lvlText w:val="•"/>
      <w:lvlJc w:val="left"/>
      <w:pPr>
        <w:ind w:left="8522" w:hanging="348"/>
      </w:pPr>
      <w:rPr>
        <w:rFonts w:hint="default"/>
        <w:lang w:val="uk-UA" w:eastAsia="en-US" w:bidi="ar-SA"/>
      </w:rPr>
    </w:lvl>
  </w:abstractNum>
  <w:abstractNum w:abstractNumId="3">
    <w:nsid w:val="4C2C7C2E"/>
    <w:multiLevelType w:val="hybridMultilevel"/>
    <w:tmpl w:val="63345E36"/>
    <w:lvl w:ilvl="0" w:tplc="04FC864C">
      <w:start w:val="1"/>
      <w:numFmt w:val="bullet"/>
      <w:lvlText w:val=""/>
      <w:lvlJc w:val="left"/>
      <w:pPr>
        <w:ind w:left="252" w:hanging="348"/>
      </w:pPr>
      <w:rPr>
        <w:rFonts w:ascii="Symbol" w:hAnsi="Symbol" w:hint="default"/>
        <w:b/>
        <w:bCs/>
        <w:spacing w:val="-29"/>
        <w:w w:val="99"/>
        <w:sz w:val="24"/>
        <w:szCs w:val="24"/>
        <w:lang w:val="uk-UA" w:eastAsia="en-US" w:bidi="ar-SA"/>
      </w:rPr>
    </w:lvl>
    <w:lvl w:ilvl="1" w:tplc="038A313C">
      <w:numFmt w:val="bullet"/>
      <w:lvlText w:val="•"/>
      <w:lvlJc w:val="left"/>
      <w:pPr>
        <w:ind w:left="1292" w:hanging="348"/>
      </w:pPr>
      <w:rPr>
        <w:rFonts w:hint="default"/>
        <w:lang w:val="uk-UA" w:eastAsia="en-US" w:bidi="ar-SA"/>
      </w:rPr>
    </w:lvl>
    <w:lvl w:ilvl="2" w:tplc="227E90C0">
      <w:numFmt w:val="bullet"/>
      <w:lvlText w:val="•"/>
      <w:lvlJc w:val="left"/>
      <w:pPr>
        <w:ind w:left="2325" w:hanging="348"/>
      </w:pPr>
      <w:rPr>
        <w:rFonts w:hint="default"/>
        <w:lang w:val="uk-UA" w:eastAsia="en-US" w:bidi="ar-SA"/>
      </w:rPr>
    </w:lvl>
    <w:lvl w:ilvl="3" w:tplc="96E66858">
      <w:numFmt w:val="bullet"/>
      <w:lvlText w:val="•"/>
      <w:lvlJc w:val="left"/>
      <w:pPr>
        <w:ind w:left="3358" w:hanging="348"/>
      </w:pPr>
      <w:rPr>
        <w:rFonts w:hint="default"/>
        <w:lang w:val="uk-UA" w:eastAsia="en-US" w:bidi="ar-SA"/>
      </w:rPr>
    </w:lvl>
    <w:lvl w:ilvl="4" w:tplc="77D6DCBC">
      <w:numFmt w:val="bullet"/>
      <w:lvlText w:val="•"/>
      <w:lvlJc w:val="left"/>
      <w:pPr>
        <w:ind w:left="4391" w:hanging="348"/>
      </w:pPr>
      <w:rPr>
        <w:rFonts w:hint="default"/>
        <w:lang w:val="uk-UA" w:eastAsia="en-US" w:bidi="ar-SA"/>
      </w:rPr>
    </w:lvl>
    <w:lvl w:ilvl="5" w:tplc="A4280C42">
      <w:numFmt w:val="bullet"/>
      <w:lvlText w:val="•"/>
      <w:lvlJc w:val="left"/>
      <w:pPr>
        <w:ind w:left="5424" w:hanging="348"/>
      </w:pPr>
      <w:rPr>
        <w:rFonts w:hint="default"/>
        <w:lang w:val="uk-UA" w:eastAsia="en-US" w:bidi="ar-SA"/>
      </w:rPr>
    </w:lvl>
    <w:lvl w:ilvl="6" w:tplc="C038DF1E">
      <w:numFmt w:val="bullet"/>
      <w:lvlText w:val="•"/>
      <w:lvlJc w:val="left"/>
      <w:pPr>
        <w:ind w:left="6456" w:hanging="348"/>
      </w:pPr>
      <w:rPr>
        <w:rFonts w:hint="default"/>
        <w:lang w:val="uk-UA" w:eastAsia="en-US" w:bidi="ar-SA"/>
      </w:rPr>
    </w:lvl>
    <w:lvl w:ilvl="7" w:tplc="2F80B6AC">
      <w:numFmt w:val="bullet"/>
      <w:lvlText w:val="•"/>
      <w:lvlJc w:val="left"/>
      <w:pPr>
        <w:ind w:left="7489" w:hanging="348"/>
      </w:pPr>
      <w:rPr>
        <w:rFonts w:hint="default"/>
        <w:lang w:val="uk-UA" w:eastAsia="en-US" w:bidi="ar-SA"/>
      </w:rPr>
    </w:lvl>
    <w:lvl w:ilvl="8" w:tplc="53B6E5C4">
      <w:numFmt w:val="bullet"/>
      <w:lvlText w:val="•"/>
      <w:lvlJc w:val="left"/>
      <w:pPr>
        <w:ind w:left="8522" w:hanging="348"/>
      </w:pPr>
      <w:rPr>
        <w:rFonts w:hint="default"/>
        <w:lang w:val="uk-UA" w:eastAsia="en-US" w:bidi="ar-SA"/>
      </w:rPr>
    </w:lvl>
  </w:abstractNum>
  <w:abstractNum w:abstractNumId="4">
    <w:nsid w:val="4CF17CEA"/>
    <w:multiLevelType w:val="multilevel"/>
    <w:tmpl w:val="E3EC567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C516916"/>
    <w:multiLevelType w:val="singleLevel"/>
    <w:tmpl w:val="04FC864C"/>
    <w:lvl w:ilvl="0">
      <w:start w:val="1"/>
      <w:numFmt w:val="bullet"/>
      <w:lvlText w:val=""/>
      <w:lvlJc w:val="left"/>
      <w:pPr>
        <w:ind w:left="360" w:hanging="360"/>
      </w:pPr>
      <w:rPr>
        <w:rFonts w:ascii="Symbol" w:hAnsi="Symbol" w:hint="default"/>
      </w:rPr>
    </w:lvl>
  </w:abstractNum>
  <w:abstractNum w:abstractNumId="6">
    <w:nsid w:val="6A2554BD"/>
    <w:multiLevelType w:val="hybridMultilevel"/>
    <w:tmpl w:val="9378EE70"/>
    <w:lvl w:ilvl="0" w:tplc="E1784492">
      <w:start w:val="1"/>
      <w:numFmt w:val="decimal"/>
      <w:lvlText w:val="%1."/>
      <w:lvlJc w:val="left"/>
      <w:pPr>
        <w:ind w:left="252" w:hanging="348"/>
      </w:pPr>
      <w:rPr>
        <w:rFonts w:ascii="Times New Roman" w:eastAsia="Times New Roman" w:hAnsi="Times New Roman" w:cs="Times New Roman" w:hint="default"/>
        <w:b/>
        <w:bCs/>
        <w:spacing w:val="-29"/>
        <w:w w:val="99"/>
        <w:sz w:val="24"/>
        <w:szCs w:val="24"/>
        <w:lang w:val="uk-UA" w:eastAsia="en-US" w:bidi="ar-SA"/>
      </w:rPr>
    </w:lvl>
    <w:lvl w:ilvl="1" w:tplc="038A313C">
      <w:numFmt w:val="bullet"/>
      <w:lvlText w:val="•"/>
      <w:lvlJc w:val="left"/>
      <w:pPr>
        <w:ind w:left="1292" w:hanging="348"/>
      </w:pPr>
      <w:rPr>
        <w:rFonts w:hint="default"/>
        <w:lang w:val="uk-UA" w:eastAsia="en-US" w:bidi="ar-SA"/>
      </w:rPr>
    </w:lvl>
    <w:lvl w:ilvl="2" w:tplc="227E90C0">
      <w:numFmt w:val="bullet"/>
      <w:lvlText w:val="•"/>
      <w:lvlJc w:val="left"/>
      <w:pPr>
        <w:ind w:left="2325" w:hanging="348"/>
      </w:pPr>
      <w:rPr>
        <w:rFonts w:hint="default"/>
        <w:lang w:val="uk-UA" w:eastAsia="en-US" w:bidi="ar-SA"/>
      </w:rPr>
    </w:lvl>
    <w:lvl w:ilvl="3" w:tplc="96E66858">
      <w:numFmt w:val="bullet"/>
      <w:lvlText w:val="•"/>
      <w:lvlJc w:val="left"/>
      <w:pPr>
        <w:ind w:left="3358" w:hanging="348"/>
      </w:pPr>
      <w:rPr>
        <w:rFonts w:hint="default"/>
        <w:lang w:val="uk-UA" w:eastAsia="en-US" w:bidi="ar-SA"/>
      </w:rPr>
    </w:lvl>
    <w:lvl w:ilvl="4" w:tplc="77D6DCBC">
      <w:numFmt w:val="bullet"/>
      <w:lvlText w:val="•"/>
      <w:lvlJc w:val="left"/>
      <w:pPr>
        <w:ind w:left="4391" w:hanging="348"/>
      </w:pPr>
      <w:rPr>
        <w:rFonts w:hint="default"/>
        <w:lang w:val="uk-UA" w:eastAsia="en-US" w:bidi="ar-SA"/>
      </w:rPr>
    </w:lvl>
    <w:lvl w:ilvl="5" w:tplc="A4280C42">
      <w:numFmt w:val="bullet"/>
      <w:lvlText w:val="•"/>
      <w:lvlJc w:val="left"/>
      <w:pPr>
        <w:ind w:left="5424" w:hanging="348"/>
      </w:pPr>
      <w:rPr>
        <w:rFonts w:hint="default"/>
        <w:lang w:val="uk-UA" w:eastAsia="en-US" w:bidi="ar-SA"/>
      </w:rPr>
    </w:lvl>
    <w:lvl w:ilvl="6" w:tplc="C038DF1E">
      <w:numFmt w:val="bullet"/>
      <w:lvlText w:val="•"/>
      <w:lvlJc w:val="left"/>
      <w:pPr>
        <w:ind w:left="6456" w:hanging="348"/>
      </w:pPr>
      <w:rPr>
        <w:rFonts w:hint="default"/>
        <w:lang w:val="uk-UA" w:eastAsia="en-US" w:bidi="ar-SA"/>
      </w:rPr>
    </w:lvl>
    <w:lvl w:ilvl="7" w:tplc="2F80B6AC">
      <w:numFmt w:val="bullet"/>
      <w:lvlText w:val="•"/>
      <w:lvlJc w:val="left"/>
      <w:pPr>
        <w:ind w:left="7489" w:hanging="348"/>
      </w:pPr>
      <w:rPr>
        <w:rFonts w:hint="default"/>
        <w:lang w:val="uk-UA" w:eastAsia="en-US" w:bidi="ar-SA"/>
      </w:rPr>
    </w:lvl>
    <w:lvl w:ilvl="8" w:tplc="53B6E5C4">
      <w:numFmt w:val="bullet"/>
      <w:lvlText w:val="•"/>
      <w:lvlJc w:val="left"/>
      <w:pPr>
        <w:ind w:left="8522" w:hanging="348"/>
      </w:pPr>
      <w:rPr>
        <w:rFonts w:hint="default"/>
        <w:lang w:val="uk-UA" w:eastAsia="en-US" w:bidi="ar-SA"/>
      </w:rPr>
    </w:lvl>
  </w:abstractNum>
  <w:abstractNum w:abstractNumId="7">
    <w:nsid w:val="7AA010AB"/>
    <w:multiLevelType w:val="hybridMultilevel"/>
    <w:tmpl w:val="4886B2F8"/>
    <w:lvl w:ilvl="0" w:tplc="04FC86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6F"/>
    <w:rsid w:val="00002679"/>
    <w:rsid w:val="00030764"/>
    <w:rsid w:val="001741F8"/>
    <w:rsid w:val="0020092B"/>
    <w:rsid w:val="00324EEB"/>
    <w:rsid w:val="003C4C3E"/>
    <w:rsid w:val="00557736"/>
    <w:rsid w:val="00561044"/>
    <w:rsid w:val="00585411"/>
    <w:rsid w:val="00596262"/>
    <w:rsid w:val="006D1E6E"/>
    <w:rsid w:val="0090524E"/>
    <w:rsid w:val="0095799E"/>
    <w:rsid w:val="009E208E"/>
    <w:rsid w:val="009F4B5C"/>
    <w:rsid w:val="00A923F2"/>
    <w:rsid w:val="00AA0B49"/>
    <w:rsid w:val="00B27D58"/>
    <w:rsid w:val="00B9056F"/>
    <w:rsid w:val="00BF2CE8"/>
    <w:rsid w:val="00C412AC"/>
    <w:rsid w:val="00C81B49"/>
    <w:rsid w:val="00D521F0"/>
    <w:rsid w:val="00E90D4E"/>
    <w:rsid w:val="00EF19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ind w:left="229" w:right="10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52" w:right="130" w:firstLine="708"/>
      <w:jc w:val="both"/>
    </w:pPr>
  </w:style>
  <w:style w:type="paragraph" w:customStyle="1" w:styleId="TableParagraph">
    <w:name w:val="Table Paragraph"/>
    <w:basedOn w:val="a"/>
    <w:uiPriority w:val="1"/>
    <w:qFormat/>
    <w:pPr>
      <w:ind w:left="122"/>
    </w:pPr>
  </w:style>
  <w:style w:type="paragraph" w:customStyle="1" w:styleId="10">
    <w:name w:val="Абзац списка1"/>
    <w:basedOn w:val="a"/>
    <w:uiPriority w:val="34"/>
    <w:qFormat/>
    <w:rsid w:val="00B27D58"/>
    <w:pPr>
      <w:widowControl/>
      <w:autoSpaceDE/>
      <w:autoSpaceDN/>
      <w:ind w:left="708"/>
    </w:pPr>
    <w:rPr>
      <w:sz w:val="24"/>
      <w:szCs w:val="24"/>
      <w:lang w:eastAsia="ru-RU"/>
    </w:rPr>
  </w:style>
  <w:style w:type="character" w:styleId="a5">
    <w:name w:val="Hyperlink"/>
    <w:basedOn w:val="a0"/>
    <w:uiPriority w:val="99"/>
    <w:unhideWhenUsed/>
    <w:rsid w:val="00B27D58"/>
    <w:rPr>
      <w:color w:val="0000FF" w:themeColor="hyperlink"/>
      <w:u w:val="single"/>
    </w:rPr>
  </w:style>
  <w:style w:type="character" w:customStyle="1" w:styleId="a6">
    <w:name w:val="Основной текст + Полужирный"/>
    <w:rsid w:val="00B27D58"/>
    <w:rPr>
      <w:rFonts w:ascii="Times New Roman" w:hAnsi="Times New Roman"/>
      <w:b/>
      <w:color w:val="000000"/>
      <w:spacing w:val="0"/>
      <w:w w:val="100"/>
      <w:position w:val="0"/>
      <w:sz w:val="21"/>
      <w:shd w:val="clear" w:color="auto" w:fill="FFFFFF"/>
      <w:lang w:val="uk-UA" w:eastAsia="uk-UA"/>
    </w:rPr>
  </w:style>
  <w:style w:type="paragraph" w:customStyle="1" w:styleId="2">
    <w:name w:val="Основной текст2"/>
    <w:basedOn w:val="a"/>
    <w:rsid w:val="00596262"/>
    <w:pPr>
      <w:shd w:val="clear" w:color="auto" w:fill="FFFFFF"/>
      <w:autoSpaceDE/>
      <w:autoSpaceDN/>
      <w:spacing w:before="360" w:after="240" w:line="370" w:lineRule="exact"/>
      <w:ind w:hanging="360"/>
    </w:pPr>
    <w:rPr>
      <w:rFonts w:eastAsia="Calibri"/>
      <w:color w:val="000000"/>
      <w:sz w:val="26"/>
      <w:szCs w:val="26"/>
      <w:lang w:eastAsia="uk-UA"/>
    </w:rPr>
  </w:style>
  <w:style w:type="character" w:customStyle="1" w:styleId="20">
    <w:name w:val="Основной текст (2)_"/>
    <w:link w:val="21"/>
    <w:locked/>
    <w:rsid w:val="00596262"/>
    <w:rPr>
      <w:shd w:val="clear" w:color="auto" w:fill="FFFFFF"/>
    </w:rPr>
  </w:style>
  <w:style w:type="paragraph" w:customStyle="1" w:styleId="21">
    <w:name w:val="Основной текст (2)"/>
    <w:basedOn w:val="a"/>
    <w:link w:val="20"/>
    <w:rsid w:val="00596262"/>
    <w:pPr>
      <w:shd w:val="clear" w:color="auto" w:fill="FFFFFF"/>
      <w:autoSpaceDE/>
      <w:autoSpaceDN/>
      <w:spacing w:after="960" w:line="322" w:lineRule="exact"/>
      <w:jc w:val="center"/>
    </w:pPr>
    <w:rPr>
      <w:rFonts w:asciiTheme="minorHAnsi" w:eastAsiaTheme="minorHAnsi" w:hAnsiTheme="minorHAnsi" w:cstheme="minorBidi"/>
      <w:shd w:val="clear" w:color="auto" w:fill="FFFFFF"/>
      <w:lang w:val="en-US"/>
    </w:rPr>
  </w:style>
  <w:style w:type="paragraph" w:styleId="a7">
    <w:name w:val="Normal (Web)"/>
    <w:basedOn w:val="a"/>
    <w:uiPriority w:val="99"/>
    <w:semiHidden/>
    <w:unhideWhenUsed/>
    <w:rsid w:val="00596262"/>
    <w:pPr>
      <w:widowControl/>
      <w:autoSpaceDE/>
      <w:autoSpaceDN/>
      <w:spacing w:before="100" w:beforeAutospacing="1" w:after="100" w:afterAutospacing="1"/>
    </w:pPr>
    <w:rPr>
      <w:sz w:val="24"/>
      <w:szCs w:val="24"/>
      <w:lang w:val="ru-RU" w:eastAsia="ru-RU"/>
    </w:rPr>
  </w:style>
  <w:style w:type="character" w:styleId="a8">
    <w:name w:val="FollowedHyperlink"/>
    <w:basedOn w:val="a0"/>
    <w:uiPriority w:val="99"/>
    <w:semiHidden/>
    <w:unhideWhenUsed/>
    <w:rsid w:val="0095799E"/>
    <w:rPr>
      <w:color w:val="800080" w:themeColor="followedHyperlink"/>
      <w:u w:val="single"/>
    </w:rPr>
  </w:style>
  <w:style w:type="paragraph" w:styleId="HTML">
    <w:name w:val="HTML Preformatted"/>
    <w:basedOn w:val="a"/>
    <w:link w:val="HTML0"/>
    <w:uiPriority w:val="99"/>
    <w:unhideWhenUsed/>
    <w:rsid w:val="009579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95799E"/>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3"/>
      <w:ind w:left="229" w:right="10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52" w:right="130" w:firstLine="708"/>
      <w:jc w:val="both"/>
    </w:pPr>
  </w:style>
  <w:style w:type="paragraph" w:customStyle="1" w:styleId="TableParagraph">
    <w:name w:val="Table Paragraph"/>
    <w:basedOn w:val="a"/>
    <w:uiPriority w:val="1"/>
    <w:qFormat/>
    <w:pPr>
      <w:ind w:left="122"/>
    </w:pPr>
  </w:style>
  <w:style w:type="paragraph" w:customStyle="1" w:styleId="10">
    <w:name w:val="Абзац списка1"/>
    <w:basedOn w:val="a"/>
    <w:uiPriority w:val="34"/>
    <w:qFormat/>
    <w:rsid w:val="00B27D58"/>
    <w:pPr>
      <w:widowControl/>
      <w:autoSpaceDE/>
      <w:autoSpaceDN/>
      <w:ind w:left="708"/>
    </w:pPr>
    <w:rPr>
      <w:sz w:val="24"/>
      <w:szCs w:val="24"/>
      <w:lang w:eastAsia="ru-RU"/>
    </w:rPr>
  </w:style>
  <w:style w:type="character" w:styleId="a5">
    <w:name w:val="Hyperlink"/>
    <w:basedOn w:val="a0"/>
    <w:uiPriority w:val="99"/>
    <w:unhideWhenUsed/>
    <w:rsid w:val="00B27D58"/>
    <w:rPr>
      <w:color w:val="0000FF" w:themeColor="hyperlink"/>
      <w:u w:val="single"/>
    </w:rPr>
  </w:style>
  <w:style w:type="character" w:customStyle="1" w:styleId="a6">
    <w:name w:val="Основной текст + Полужирный"/>
    <w:rsid w:val="00B27D58"/>
    <w:rPr>
      <w:rFonts w:ascii="Times New Roman" w:hAnsi="Times New Roman"/>
      <w:b/>
      <w:color w:val="000000"/>
      <w:spacing w:val="0"/>
      <w:w w:val="100"/>
      <w:position w:val="0"/>
      <w:sz w:val="21"/>
      <w:shd w:val="clear" w:color="auto" w:fill="FFFFFF"/>
      <w:lang w:val="uk-UA" w:eastAsia="uk-UA"/>
    </w:rPr>
  </w:style>
  <w:style w:type="paragraph" w:customStyle="1" w:styleId="2">
    <w:name w:val="Основной текст2"/>
    <w:basedOn w:val="a"/>
    <w:rsid w:val="00596262"/>
    <w:pPr>
      <w:shd w:val="clear" w:color="auto" w:fill="FFFFFF"/>
      <w:autoSpaceDE/>
      <w:autoSpaceDN/>
      <w:spacing w:before="360" w:after="240" w:line="370" w:lineRule="exact"/>
      <w:ind w:hanging="360"/>
    </w:pPr>
    <w:rPr>
      <w:rFonts w:eastAsia="Calibri"/>
      <w:color w:val="000000"/>
      <w:sz w:val="26"/>
      <w:szCs w:val="26"/>
      <w:lang w:eastAsia="uk-UA"/>
    </w:rPr>
  </w:style>
  <w:style w:type="character" w:customStyle="1" w:styleId="20">
    <w:name w:val="Основной текст (2)_"/>
    <w:link w:val="21"/>
    <w:locked/>
    <w:rsid w:val="00596262"/>
    <w:rPr>
      <w:shd w:val="clear" w:color="auto" w:fill="FFFFFF"/>
    </w:rPr>
  </w:style>
  <w:style w:type="paragraph" w:customStyle="1" w:styleId="21">
    <w:name w:val="Основной текст (2)"/>
    <w:basedOn w:val="a"/>
    <w:link w:val="20"/>
    <w:rsid w:val="00596262"/>
    <w:pPr>
      <w:shd w:val="clear" w:color="auto" w:fill="FFFFFF"/>
      <w:autoSpaceDE/>
      <w:autoSpaceDN/>
      <w:spacing w:after="960" w:line="322" w:lineRule="exact"/>
      <w:jc w:val="center"/>
    </w:pPr>
    <w:rPr>
      <w:rFonts w:asciiTheme="minorHAnsi" w:eastAsiaTheme="minorHAnsi" w:hAnsiTheme="minorHAnsi" w:cstheme="minorBidi"/>
      <w:shd w:val="clear" w:color="auto" w:fill="FFFFFF"/>
      <w:lang w:val="en-US"/>
    </w:rPr>
  </w:style>
  <w:style w:type="paragraph" w:styleId="a7">
    <w:name w:val="Normal (Web)"/>
    <w:basedOn w:val="a"/>
    <w:uiPriority w:val="99"/>
    <w:semiHidden/>
    <w:unhideWhenUsed/>
    <w:rsid w:val="00596262"/>
    <w:pPr>
      <w:widowControl/>
      <w:autoSpaceDE/>
      <w:autoSpaceDN/>
      <w:spacing w:before="100" w:beforeAutospacing="1" w:after="100" w:afterAutospacing="1"/>
    </w:pPr>
    <w:rPr>
      <w:sz w:val="24"/>
      <w:szCs w:val="24"/>
      <w:lang w:val="ru-RU" w:eastAsia="ru-RU"/>
    </w:rPr>
  </w:style>
  <w:style w:type="character" w:styleId="a8">
    <w:name w:val="FollowedHyperlink"/>
    <w:basedOn w:val="a0"/>
    <w:uiPriority w:val="99"/>
    <w:semiHidden/>
    <w:unhideWhenUsed/>
    <w:rsid w:val="0095799E"/>
    <w:rPr>
      <w:color w:val="800080" w:themeColor="followedHyperlink"/>
      <w:u w:val="single"/>
    </w:rPr>
  </w:style>
  <w:style w:type="paragraph" w:styleId="HTML">
    <w:name w:val="HTML Preformatted"/>
    <w:basedOn w:val="a"/>
    <w:link w:val="HTML0"/>
    <w:uiPriority w:val="99"/>
    <w:unhideWhenUsed/>
    <w:rsid w:val="009579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95799E"/>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0218">
      <w:bodyDiv w:val="1"/>
      <w:marLeft w:val="0"/>
      <w:marRight w:val="0"/>
      <w:marTop w:val="0"/>
      <w:marBottom w:val="0"/>
      <w:divBdr>
        <w:top w:val="none" w:sz="0" w:space="0" w:color="auto"/>
        <w:left w:val="none" w:sz="0" w:space="0" w:color="auto"/>
        <w:bottom w:val="none" w:sz="0" w:space="0" w:color="auto"/>
        <w:right w:val="none" w:sz="0" w:space="0" w:color="auto"/>
      </w:divBdr>
    </w:div>
    <w:div w:id="220405998">
      <w:bodyDiv w:val="1"/>
      <w:marLeft w:val="0"/>
      <w:marRight w:val="0"/>
      <w:marTop w:val="0"/>
      <w:marBottom w:val="0"/>
      <w:divBdr>
        <w:top w:val="none" w:sz="0" w:space="0" w:color="auto"/>
        <w:left w:val="none" w:sz="0" w:space="0" w:color="auto"/>
        <w:bottom w:val="none" w:sz="0" w:space="0" w:color="auto"/>
        <w:right w:val="none" w:sz="0" w:space="0" w:color="auto"/>
      </w:divBdr>
    </w:div>
    <w:div w:id="453447842">
      <w:bodyDiv w:val="1"/>
      <w:marLeft w:val="0"/>
      <w:marRight w:val="0"/>
      <w:marTop w:val="0"/>
      <w:marBottom w:val="0"/>
      <w:divBdr>
        <w:top w:val="none" w:sz="0" w:space="0" w:color="auto"/>
        <w:left w:val="none" w:sz="0" w:space="0" w:color="auto"/>
        <w:bottom w:val="none" w:sz="0" w:space="0" w:color="auto"/>
        <w:right w:val="none" w:sz="0" w:space="0" w:color="auto"/>
      </w:divBdr>
    </w:div>
    <w:div w:id="678847802">
      <w:bodyDiv w:val="1"/>
      <w:marLeft w:val="0"/>
      <w:marRight w:val="0"/>
      <w:marTop w:val="0"/>
      <w:marBottom w:val="0"/>
      <w:divBdr>
        <w:top w:val="none" w:sz="0" w:space="0" w:color="auto"/>
        <w:left w:val="none" w:sz="0" w:space="0" w:color="auto"/>
        <w:bottom w:val="none" w:sz="0" w:space="0" w:color="auto"/>
        <w:right w:val="none" w:sz="0" w:space="0" w:color="auto"/>
      </w:divBdr>
    </w:div>
    <w:div w:id="1955281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n.stu.cn.ua/course/view.php?i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3821</Words>
  <Characters>2179</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user3000</dc:creator>
  <cp:lastModifiedBy>ESiM</cp:lastModifiedBy>
  <cp:revision>7</cp:revision>
  <dcterms:created xsi:type="dcterms:W3CDTF">2021-09-01T20:59:00Z</dcterms:created>
  <dcterms:modified xsi:type="dcterms:W3CDTF">2021-09-06T12:02:00Z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Microsoft® Word 2010</vt:lpwstr>
  </property>
  <property fmtid="{D5CDD505-2E9C-101B-9397-08002B2CF9AE}" pid="4" name="LastSaved">
    <vt:filetime>2020-12-03T00:00:00Z</vt:filetime>
  </property>
</Properties>
</file>