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1F" w:rsidRPr="00846DDF" w:rsidRDefault="00034D1F" w:rsidP="00034D1F">
      <w:pPr>
        <w:tabs>
          <w:tab w:val="left" w:pos="2363"/>
        </w:tabs>
        <w:spacing w:before="8"/>
        <w:ind w:left="173"/>
        <w:jc w:val="center"/>
        <w:rPr>
          <w:sz w:val="24"/>
          <w:szCs w:val="24"/>
        </w:rPr>
      </w:pPr>
      <w:r w:rsidRPr="00846DDF">
        <w:rPr>
          <w:b/>
          <w:sz w:val="24"/>
          <w:szCs w:val="24"/>
        </w:rPr>
        <w:t>Кафедра електричної інженерії та інформаційно-вимірювальних технологій</w:t>
      </w:r>
    </w:p>
    <w:p w:rsidR="00034D1F" w:rsidRPr="00846DDF" w:rsidRDefault="00034D1F" w:rsidP="00034D1F">
      <w:pPr>
        <w:pStyle w:val="a4"/>
        <w:spacing w:before="3" w:after="1"/>
        <w:rPr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7342"/>
      </w:tblGrid>
      <w:tr w:rsidR="00034D1F" w:rsidRPr="00846DDF" w:rsidTr="002751C5">
        <w:trPr>
          <w:trHeight w:val="551"/>
        </w:trPr>
        <w:tc>
          <w:tcPr>
            <w:tcW w:w="2969" w:type="dxa"/>
          </w:tcPr>
          <w:p w:rsidR="00034D1F" w:rsidRPr="00846DDF" w:rsidRDefault="00034D1F" w:rsidP="002751C5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846DDF">
              <w:rPr>
                <w:b/>
                <w:sz w:val="24"/>
                <w:szCs w:val="24"/>
              </w:rPr>
              <w:t>Назва курсу</w:t>
            </w:r>
          </w:p>
        </w:tc>
        <w:tc>
          <w:tcPr>
            <w:tcW w:w="7342" w:type="dxa"/>
          </w:tcPr>
          <w:p w:rsidR="00034D1F" w:rsidRPr="00846DDF" w:rsidRDefault="00CA6B72" w:rsidP="0006765A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  <w:lang w:eastAsia="uk-UA"/>
              </w:rPr>
              <w:t>Забезпечення якості електроенергії</w:t>
            </w:r>
          </w:p>
        </w:tc>
      </w:tr>
      <w:tr w:rsidR="00034D1F" w:rsidRPr="00846DDF" w:rsidTr="002751C5">
        <w:trPr>
          <w:trHeight w:val="476"/>
        </w:trPr>
        <w:tc>
          <w:tcPr>
            <w:tcW w:w="2969" w:type="dxa"/>
          </w:tcPr>
          <w:p w:rsidR="00034D1F" w:rsidRPr="00846DDF" w:rsidRDefault="00034D1F" w:rsidP="002751C5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846DDF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342" w:type="dxa"/>
          </w:tcPr>
          <w:p w:rsidR="00034D1F" w:rsidRPr="00846DDF" w:rsidRDefault="00034D1F" w:rsidP="002751C5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українська</w:t>
            </w:r>
          </w:p>
        </w:tc>
      </w:tr>
      <w:tr w:rsidR="00372752" w:rsidRPr="00846DDF" w:rsidTr="002751C5">
        <w:trPr>
          <w:trHeight w:val="476"/>
        </w:trPr>
        <w:tc>
          <w:tcPr>
            <w:tcW w:w="2969" w:type="dxa"/>
          </w:tcPr>
          <w:p w:rsidR="00372752" w:rsidRPr="00846DDF" w:rsidRDefault="00372752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846DDF">
              <w:rPr>
                <w:b/>
                <w:sz w:val="24"/>
                <w:szCs w:val="24"/>
              </w:rPr>
              <w:t>Курс та семестр вивчення</w:t>
            </w:r>
          </w:p>
        </w:tc>
        <w:tc>
          <w:tcPr>
            <w:tcW w:w="7342" w:type="dxa"/>
          </w:tcPr>
          <w:p w:rsidR="00372752" w:rsidRPr="00846DDF" w:rsidRDefault="00372752" w:rsidP="00372752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1 курс, 2 семестр, спеціальність 141 – Електроенергетика, електротехніка та електромеханіка</w:t>
            </w:r>
          </w:p>
        </w:tc>
      </w:tr>
      <w:tr w:rsidR="00034D1F" w:rsidRPr="00846DDF" w:rsidTr="002751C5">
        <w:trPr>
          <w:trHeight w:val="472"/>
        </w:trPr>
        <w:tc>
          <w:tcPr>
            <w:tcW w:w="2969" w:type="dxa"/>
          </w:tcPr>
          <w:p w:rsidR="00034D1F" w:rsidRPr="00846DDF" w:rsidRDefault="00034D1F" w:rsidP="002751C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846DDF">
              <w:rPr>
                <w:b/>
                <w:sz w:val="24"/>
                <w:szCs w:val="24"/>
              </w:rPr>
              <w:t>Викладач (-і)</w:t>
            </w:r>
          </w:p>
        </w:tc>
        <w:tc>
          <w:tcPr>
            <w:tcW w:w="7342" w:type="dxa"/>
          </w:tcPr>
          <w:p w:rsidR="00034D1F" w:rsidRPr="00846DDF" w:rsidRDefault="00CA6B72" w:rsidP="00034D1F">
            <w:pPr>
              <w:pStyle w:val="TableParagraph"/>
              <w:spacing w:before="71"/>
              <w:rPr>
                <w:sz w:val="24"/>
                <w:szCs w:val="24"/>
              </w:rPr>
            </w:pPr>
            <w:proofErr w:type="spellStart"/>
            <w:r w:rsidRPr="00846DDF">
              <w:rPr>
                <w:sz w:val="24"/>
                <w:szCs w:val="24"/>
              </w:rPr>
              <w:t>Безручко</w:t>
            </w:r>
            <w:proofErr w:type="spellEnd"/>
            <w:r w:rsidRPr="00846DDF">
              <w:rPr>
                <w:sz w:val="24"/>
                <w:szCs w:val="24"/>
              </w:rPr>
              <w:t xml:space="preserve"> Вячеслав Михайлович, </w:t>
            </w:r>
            <w:proofErr w:type="spellStart"/>
            <w:r w:rsidRPr="00846DDF">
              <w:rPr>
                <w:sz w:val="24"/>
                <w:szCs w:val="24"/>
              </w:rPr>
              <w:t>к.т.н</w:t>
            </w:r>
            <w:proofErr w:type="spellEnd"/>
            <w:r w:rsidRPr="00846DDF">
              <w:rPr>
                <w:sz w:val="24"/>
                <w:szCs w:val="24"/>
              </w:rPr>
              <w:t>.</w:t>
            </w:r>
          </w:p>
        </w:tc>
      </w:tr>
      <w:tr w:rsidR="00034D1F" w:rsidRPr="00846DDF" w:rsidTr="002751C5">
        <w:trPr>
          <w:trHeight w:val="468"/>
        </w:trPr>
        <w:tc>
          <w:tcPr>
            <w:tcW w:w="2969" w:type="dxa"/>
          </w:tcPr>
          <w:p w:rsidR="00034D1F" w:rsidRPr="00846DDF" w:rsidRDefault="00034D1F" w:rsidP="002751C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proofErr w:type="spellStart"/>
            <w:r w:rsidRPr="00846DDF">
              <w:rPr>
                <w:b/>
                <w:sz w:val="24"/>
                <w:szCs w:val="24"/>
              </w:rPr>
              <w:t>Профайл</w:t>
            </w:r>
            <w:proofErr w:type="spellEnd"/>
            <w:r w:rsidRPr="00846DDF">
              <w:rPr>
                <w:b/>
                <w:sz w:val="24"/>
                <w:szCs w:val="24"/>
              </w:rPr>
              <w:t xml:space="preserve"> викладача (-</w:t>
            </w:r>
            <w:proofErr w:type="spellStart"/>
            <w:r w:rsidRPr="00846DDF">
              <w:rPr>
                <w:b/>
                <w:sz w:val="24"/>
                <w:szCs w:val="24"/>
              </w:rPr>
              <w:t>ів</w:t>
            </w:r>
            <w:proofErr w:type="spellEnd"/>
            <w:r w:rsidRPr="00846D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42" w:type="dxa"/>
          </w:tcPr>
          <w:p w:rsidR="00DA4DF4" w:rsidRPr="00846DDF" w:rsidRDefault="00A15837" w:rsidP="00DA4DF4">
            <w:pPr>
              <w:pStyle w:val="TableParagraph"/>
              <w:spacing w:before="72"/>
              <w:rPr>
                <w:sz w:val="24"/>
                <w:szCs w:val="24"/>
              </w:rPr>
            </w:pPr>
            <w:hyperlink r:id="rId5" w:history="1">
              <w:r w:rsidR="00DA4DF4" w:rsidRPr="00846DDF">
                <w:rPr>
                  <w:rStyle w:val="a8"/>
                  <w:sz w:val="24"/>
                  <w:szCs w:val="24"/>
                </w:rPr>
                <w:t>https://eim.stu.cn.ua/the-staff-of-the-department/</w:t>
              </w:r>
            </w:hyperlink>
          </w:p>
        </w:tc>
      </w:tr>
      <w:tr w:rsidR="00034D1F" w:rsidRPr="00846DDF" w:rsidTr="002751C5">
        <w:trPr>
          <w:trHeight w:val="427"/>
        </w:trPr>
        <w:tc>
          <w:tcPr>
            <w:tcW w:w="2969" w:type="dxa"/>
          </w:tcPr>
          <w:p w:rsidR="00034D1F" w:rsidRPr="00846DDF" w:rsidRDefault="00034D1F" w:rsidP="002751C5">
            <w:pPr>
              <w:pStyle w:val="TableParagraph"/>
              <w:spacing w:before="76"/>
              <w:rPr>
                <w:b/>
                <w:sz w:val="24"/>
                <w:szCs w:val="24"/>
              </w:rPr>
            </w:pPr>
            <w:r w:rsidRPr="00846DDF">
              <w:rPr>
                <w:b/>
                <w:sz w:val="24"/>
                <w:szCs w:val="24"/>
              </w:rPr>
              <w:t>Контакти викладача</w:t>
            </w:r>
          </w:p>
        </w:tc>
        <w:tc>
          <w:tcPr>
            <w:tcW w:w="7342" w:type="dxa"/>
          </w:tcPr>
          <w:p w:rsidR="00034D1F" w:rsidRPr="00846DDF" w:rsidRDefault="00034D1F" w:rsidP="002751C5">
            <w:pPr>
              <w:pStyle w:val="TableParagraph"/>
              <w:spacing w:before="72"/>
              <w:ind w:right="436"/>
              <w:jc w:val="both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приватне повідомлення через MOODLE</w:t>
            </w:r>
          </w:p>
        </w:tc>
      </w:tr>
    </w:tbl>
    <w:p w:rsidR="00034D1F" w:rsidRPr="00846DDF" w:rsidRDefault="00034D1F" w:rsidP="00034D1F">
      <w:pPr>
        <w:pStyle w:val="a4"/>
        <w:spacing w:before="5"/>
        <w:rPr>
          <w:sz w:val="24"/>
          <w:szCs w:val="24"/>
        </w:rPr>
      </w:pPr>
    </w:p>
    <w:p w:rsidR="00034D1F" w:rsidRDefault="00034D1F" w:rsidP="0006765A">
      <w:pPr>
        <w:pStyle w:val="a6"/>
        <w:numPr>
          <w:ilvl w:val="0"/>
          <w:numId w:val="13"/>
        </w:numPr>
        <w:tabs>
          <w:tab w:val="left" w:pos="961"/>
        </w:tabs>
        <w:spacing w:before="1"/>
        <w:ind w:right="132" w:firstLine="360"/>
        <w:rPr>
          <w:sz w:val="24"/>
          <w:szCs w:val="24"/>
        </w:rPr>
      </w:pPr>
      <w:r w:rsidRPr="00846DDF">
        <w:rPr>
          <w:b/>
          <w:sz w:val="24"/>
          <w:szCs w:val="24"/>
        </w:rPr>
        <w:t>Анотація курсу</w:t>
      </w:r>
      <w:r w:rsidR="00846DDF">
        <w:rPr>
          <w:b/>
          <w:sz w:val="24"/>
          <w:szCs w:val="24"/>
        </w:rPr>
        <w:t>:</w:t>
      </w:r>
      <w:r w:rsidRPr="00846DDF">
        <w:rPr>
          <w:b/>
          <w:sz w:val="24"/>
          <w:szCs w:val="24"/>
        </w:rPr>
        <w:t xml:space="preserve"> </w:t>
      </w:r>
      <w:hyperlink r:id="rId6" w:history="1">
        <w:r w:rsidR="00846DDF" w:rsidRPr="0076455E">
          <w:rPr>
            <w:rStyle w:val="a8"/>
            <w:sz w:val="24"/>
            <w:szCs w:val="24"/>
          </w:rPr>
          <w:t>https://eln.stu.cn.ua/course/view.php?id=6</w:t>
        </w:r>
      </w:hyperlink>
      <w:r w:rsidR="00846DDF">
        <w:rPr>
          <w:sz w:val="24"/>
          <w:szCs w:val="24"/>
        </w:rPr>
        <w:t xml:space="preserve"> </w:t>
      </w:r>
    </w:p>
    <w:p w:rsidR="00573926" w:rsidRPr="00A15837" w:rsidRDefault="00573926" w:rsidP="00573926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A15837">
        <w:rPr>
          <w:color w:val="000000"/>
          <w:sz w:val="24"/>
          <w:szCs w:val="24"/>
          <w:lang w:eastAsia="uk-UA"/>
        </w:rPr>
        <w:t>Навчальна дисципліна «Забезпечення якості електроенергії</w:t>
      </w:r>
      <w:r w:rsidR="00A15837">
        <w:rPr>
          <w:color w:val="000000"/>
          <w:sz w:val="24"/>
          <w:szCs w:val="24"/>
          <w:lang w:val="ru-RU" w:eastAsia="uk-UA"/>
        </w:rPr>
        <w:t>»</w:t>
      </w:r>
      <w:r w:rsidRPr="00A15837">
        <w:rPr>
          <w:color w:val="000000"/>
          <w:sz w:val="24"/>
          <w:szCs w:val="24"/>
          <w:lang w:eastAsia="uk-UA"/>
        </w:rPr>
        <w:t xml:space="preserve"> є</w:t>
      </w:r>
      <w:r w:rsidRPr="00A15837">
        <w:rPr>
          <w:color w:val="000000"/>
          <w:sz w:val="24"/>
          <w:szCs w:val="24"/>
          <w:lang w:eastAsia="uk-UA"/>
        </w:rPr>
        <w:t xml:space="preserve"> </w:t>
      </w:r>
      <w:r w:rsidR="00CC0A81" w:rsidRPr="00A15837">
        <w:rPr>
          <w:color w:val="000000"/>
          <w:sz w:val="24"/>
          <w:szCs w:val="24"/>
          <w:lang w:eastAsia="uk-UA"/>
        </w:rPr>
        <w:t>вибірковою</w:t>
      </w:r>
      <w:r w:rsidRPr="00A15837">
        <w:rPr>
          <w:color w:val="000000"/>
          <w:sz w:val="24"/>
          <w:szCs w:val="24"/>
          <w:lang w:eastAsia="uk-UA"/>
        </w:rPr>
        <w:t xml:space="preserve"> дисципліною при підготовці здобувачів вищої освіти другого (магістерського рівня) спеціальності 141 - "Електроенергетика, електротехніка та електромеханіка". </w:t>
      </w:r>
      <w:r w:rsidR="00CC0A81" w:rsidRPr="00A15837">
        <w:rPr>
          <w:color w:val="000000"/>
          <w:sz w:val="24"/>
          <w:szCs w:val="24"/>
          <w:lang w:eastAsia="uk-UA"/>
        </w:rPr>
        <w:t xml:space="preserve">Дисципліна присвячена питанням </w:t>
      </w:r>
      <w:r w:rsidR="00CC0A81" w:rsidRPr="00A15837">
        <w:rPr>
          <w:color w:val="000000"/>
          <w:sz w:val="24"/>
          <w:szCs w:val="24"/>
          <w:lang w:eastAsia="uk-UA"/>
        </w:rPr>
        <w:t>нормування показників якості електроенергії та показників електромагнітної сумісності, їх впливу на обладнання, розрахунку та прогнозуванню показників в системах електропостачання, застосуванню обладнання для поліпшення показників</w:t>
      </w:r>
      <w:r w:rsidRPr="00A15837">
        <w:rPr>
          <w:color w:val="000000"/>
          <w:sz w:val="24"/>
          <w:szCs w:val="24"/>
          <w:lang w:eastAsia="uk-UA"/>
        </w:rPr>
        <w:t>.</w:t>
      </w:r>
      <w:r w:rsidR="00CC0A81" w:rsidRPr="00A15837">
        <w:rPr>
          <w:color w:val="000000"/>
          <w:sz w:val="24"/>
          <w:szCs w:val="24"/>
          <w:lang w:eastAsia="uk-UA"/>
        </w:rPr>
        <w:t xml:space="preserve"> Особлива увага в курсі </w:t>
      </w:r>
      <w:r w:rsidR="00A15837" w:rsidRPr="00A15837">
        <w:rPr>
          <w:color w:val="000000"/>
          <w:sz w:val="24"/>
          <w:szCs w:val="24"/>
          <w:lang w:eastAsia="uk-UA"/>
        </w:rPr>
        <w:t>приділяється</w:t>
      </w:r>
      <w:r w:rsidR="00CC0A81" w:rsidRPr="00A15837">
        <w:rPr>
          <w:color w:val="000000"/>
          <w:sz w:val="24"/>
          <w:szCs w:val="24"/>
          <w:lang w:eastAsia="uk-UA"/>
        </w:rPr>
        <w:t xml:space="preserve"> </w:t>
      </w:r>
      <w:r w:rsidR="00A15837" w:rsidRPr="00A15837">
        <w:rPr>
          <w:color w:val="000000"/>
          <w:sz w:val="24"/>
          <w:szCs w:val="24"/>
          <w:lang w:eastAsia="uk-UA"/>
        </w:rPr>
        <w:t>подоланню</w:t>
      </w:r>
      <w:r w:rsidR="00CC0A81" w:rsidRPr="00A15837">
        <w:rPr>
          <w:color w:val="000000"/>
          <w:sz w:val="24"/>
          <w:szCs w:val="24"/>
          <w:lang w:eastAsia="uk-UA"/>
        </w:rPr>
        <w:t xml:space="preserve"> таких негативних </w:t>
      </w:r>
      <w:r w:rsidR="00A15837" w:rsidRPr="00A15837">
        <w:rPr>
          <w:color w:val="000000"/>
          <w:sz w:val="24"/>
          <w:szCs w:val="24"/>
          <w:lang w:eastAsia="uk-UA"/>
        </w:rPr>
        <w:t>проявів низької якості електроенергії</w:t>
      </w:r>
      <w:r w:rsidR="00A15837" w:rsidRPr="00A15837">
        <w:rPr>
          <w:color w:val="000000"/>
          <w:sz w:val="24"/>
          <w:szCs w:val="24"/>
          <w:lang w:eastAsia="uk-UA"/>
        </w:rPr>
        <w:t xml:space="preserve"> як </w:t>
      </w:r>
      <w:proofErr w:type="spellStart"/>
      <w:r w:rsidR="00A15837" w:rsidRPr="00A15837">
        <w:rPr>
          <w:color w:val="000000"/>
          <w:sz w:val="24"/>
          <w:szCs w:val="24"/>
          <w:lang w:eastAsia="uk-UA"/>
        </w:rPr>
        <w:t>несинусоїдальність</w:t>
      </w:r>
      <w:proofErr w:type="spellEnd"/>
      <w:r w:rsidR="00A15837" w:rsidRPr="00A15837">
        <w:rPr>
          <w:color w:val="000000"/>
          <w:sz w:val="24"/>
          <w:szCs w:val="24"/>
          <w:lang w:eastAsia="uk-UA"/>
        </w:rPr>
        <w:t>, коливання</w:t>
      </w:r>
      <w:r w:rsidR="00A15837" w:rsidRPr="00A15837">
        <w:rPr>
          <w:color w:val="000000"/>
          <w:sz w:val="24"/>
          <w:szCs w:val="24"/>
          <w:lang w:eastAsia="uk-UA"/>
        </w:rPr>
        <w:t xml:space="preserve">, </w:t>
      </w:r>
      <w:proofErr w:type="spellStart"/>
      <w:r w:rsidR="00A15837" w:rsidRPr="00A15837">
        <w:rPr>
          <w:color w:val="000000"/>
          <w:sz w:val="24"/>
          <w:szCs w:val="24"/>
          <w:lang w:eastAsia="uk-UA"/>
        </w:rPr>
        <w:t>несиметрія</w:t>
      </w:r>
      <w:proofErr w:type="spellEnd"/>
      <w:r w:rsidR="00A15837" w:rsidRPr="00A15837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="00A15837" w:rsidRPr="00A15837">
        <w:rPr>
          <w:color w:val="000000"/>
          <w:sz w:val="24"/>
          <w:szCs w:val="24"/>
          <w:lang w:eastAsia="uk-UA"/>
        </w:rPr>
        <w:t>напруг</w:t>
      </w:r>
      <w:proofErr w:type="spellEnd"/>
      <w:r w:rsidR="00A15837" w:rsidRPr="00A15837">
        <w:rPr>
          <w:color w:val="000000"/>
          <w:sz w:val="24"/>
          <w:szCs w:val="24"/>
          <w:lang w:eastAsia="uk-UA"/>
        </w:rPr>
        <w:t xml:space="preserve"> та струмів.</w:t>
      </w:r>
    </w:p>
    <w:p w:rsidR="00034D1F" w:rsidRPr="00846DDF" w:rsidRDefault="00034D1F" w:rsidP="00034D1F">
      <w:pPr>
        <w:pStyle w:val="a6"/>
        <w:numPr>
          <w:ilvl w:val="0"/>
          <w:numId w:val="13"/>
        </w:numPr>
        <w:tabs>
          <w:tab w:val="left" w:pos="961"/>
        </w:tabs>
        <w:spacing w:before="1"/>
        <w:ind w:right="132" w:firstLine="360"/>
        <w:rPr>
          <w:sz w:val="24"/>
          <w:szCs w:val="24"/>
        </w:rPr>
      </w:pPr>
      <w:r w:rsidRPr="00846DDF">
        <w:rPr>
          <w:b/>
          <w:sz w:val="24"/>
          <w:szCs w:val="24"/>
        </w:rPr>
        <w:t>Мета та цілі курсу</w:t>
      </w:r>
    </w:p>
    <w:p w:rsidR="00CA6B72" w:rsidRPr="00846DDF" w:rsidRDefault="00034D1F" w:rsidP="002623F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46DDF">
        <w:rPr>
          <w:color w:val="000000"/>
          <w:sz w:val="24"/>
          <w:szCs w:val="24"/>
          <w:lang w:eastAsia="uk-UA"/>
        </w:rPr>
        <w:t xml:space="preserve">Мета навчальної дисципліни </w:t>
      </w:r>
      <w:r w:rsidR="005944D4" w:rsidRPr="00846DDF">
        <w:rPr>
          <w:color w:val="000000"/>
          <w:sz w:val="24"/>
          <w:szCs w:val="24"/>
          <w:lang w:eastAsia="uk-UA"/>
        </w:rPr>
        <w:t>–</w:t>
      </w:r>
      <w:r w:rsidR="002623FE" w:rsidRPr="00846DDF">
        <w:rPr>
          <w:color w:val="000000"/>
          <w:sz w:val="24"/>
          <w:szCs w:val="24"/>
          <w:lang w:eastAsia="uk-UA"/>
        </w:rPr>
        <w:t xml:space="preserve"> засвоїти </w:t>
      </w:r>
      <w:r w:rsidR="00CA6B72" w:rsidRPr="00846DDF">
        <w:rPr>
          <w:color w:val="000000"/>
          <w:sz w:val="24"/>
          <w:szCs w:val="24"/>
          <w:lang w:eastAsia="uk-UA"/>
        </w:rPr>
        <w:t>основні способи подолання проявів низької якості електроенергії, методики проведення вимірів показників якості електроенергії, вільно володіти та розуміти державні та іноземні стандарти з якості електроенергії, мати уявлення про електромагнітну сумісність обладнання, а також про вплив якості електроенергії на роботу електрообладнання.</w:t>
      </w:r>
    </w:p>
    <w:p w:rsidR="00CA6B72" w:rsidRPr="00846DDF" w:rsidRDefault="00CA6B72" w:rsidP="002623F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46DDF">
        <w:rPr>
          <w:color w:val="000000"/>
          <w:sz w:val="24"/>
          <w:szCs w:val="24"/>
          <w:lang w:eastAsia="uk-UA"/>
        </w:rPr>
        <w:t>Під час вивчення дисципліни здобувач вищої освіти (ЗВО) має набути або розширити наступні загальні (</w:t>
      </w:r>
      <w:proofErr w:type="spellStart"/>
      <w:r w:rsidRPr="00846DDF">
        <w:rPr>
          <w:color w:val="000000"/>
          <w:sz w:val="24"/>
          <w:szCs w:val="24"/>
          <w:lang w:eastAsia="uk-UA"/>
        </w:rPr>
        <w:t>ЗКх</w:t>
      </w:r>
      <w:proofErr w:type="spellEnd"/>
      <w:r w:rsidRPr="00846DDF">
        <w:rPr>
          <w:color w:val="000000"/>
          <w:sz w:val="24"/>
          <w:szCs w:val="24"/>
          <w:lang w:eastAsia="uk-UA"/>
        </w:rPr>
        <w:t>) та фахові (</w:t>
      </w:r>
      <w:proofErr w:type="spellStart"/>
      <w:r w:rsidRPr="00846DDF">
        <w:rPr>
          <w:color w:val="000000"/>
          <w:sz w:val="24"/>
          <w:szCs w:val="24"/>
          <w:lang w:eastAsia="uk-UA"/>
        </w:rPr>
        <w:t>ФКх</w:t>
      </w:r>
      <w:proofErr w:type="spellEnd"/>
      <w:r w:rsidRPr="00846DDF">
        <w:rPr>
          <w:color w:val="000000"/>
          <w:sz w:val="24"/>
          <w:szCs w:val="24"/>
          <w:lang w:eastAsia="uk-UA"/>
        </w:rPr>
        <w:t>) компетентності, передбачені освітньою програмою:</w:t>
      </w:r>
    </w:p>
    <w:p w:rsidR="00CA6B72" w:rsidRPr="00846DDF" w:rsidRDefault="00CA6B72" w:rsidP="002623F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46DDF">
        <w:rPr>
          <w:color w:val="000000"/>
          <w:sz w:val="24"/>
          <w:szCs w:val="24"/>
          <w:lang w:eastAsia="uk-UA"/>
        </w:rPr>
        <w:t>ЗК03</w:t>
      </w:r>
      <w:r w:rsidR="00F275A1" w:rsidRPr="00846DDF">
        <w:rPr>
          <w:color w:val="000000"/>
          <w:sz w:val="24"/>
          <w:szCs w:val="24"/>
          <w:lang w:eastAsia="uk-UA"/>
        </w:rPr>
        <w:t>. Здатність застосовувати знання у практичних ситуаціях.</w:t>
      </w:r>
    </w:p>
    <w:p w:rsidR="00CA6B72" w:rsidRPr="00846DDF" w:rsidRDefault="00CA6B72" w:rsidP="002623F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46DDF">
        <w:rPr>
          <w:color w:val="000000"/>
          <w:sz w:val="24"/>
          <w:szCs w:val="24"/>
          <w:lang w:eastAsia="uk-UA"/>
        </w:rPr>
        <w:t>ЗК05</w:t>
      </w:r>
      <w:r w:rsidR="00F275A1" w:rsidRPr="00846DDF">
        <w:rPr>
          <w:color w:val="000000"/>
          <w:sz w:val="24"/>
          <w:szCs w:val="24"/>
          <w:lang w:eastAsia="uk-UA"/>
        </w:rPr>
        <w:t>. Здатність приймати обґрунтовані рішення.</w:t>
      </w:r>
    </w:p>
    <w:p w:rsidR="00CA6B72" w:rsidRPr="00846DDF" w:rsidRDefault="00F275A1" w:rsidP="002623FE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46DDF">
        <w:rPr>
          <w:color w:val="000000"/>
          <w:sz w:val="24"/>
          <w:szCs w:val="24"/>
          <w:lang w:eastAsia="uk-UA"/>
        </w:rPr>
        <w:t>ФК1. Здатність застосовувати існуючі та розробляти нові методи, методики, технології та процедури для вирішення інженерних завдань електроенергетики, електротехніки та електромеханіки</w:t>
      </w:r>
    </w:p>
    <w:p w:rsidR="00F275A1" w:rsidRPr="00846DDF" w:rsidRDefault="00F275A1" w:rsidP="00F275A1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46DDF">
        <w:rPr>
          <w:b/>
          <w:color w:val="000000"/>
          <w:sz w:val="24"/>
          <w:szCs w:val="24"/>
          <w:lang w:eastAsia="uk-UA"/>
        </w:rPr>
        <w:t>Завдання</w:t>
      </w:r>
      <w:r w:rsidRPr="00846DDF">
        <w:rPr>
          <w:color w:val="000000"/>
          <w:sz w:val="24"/>
          <w:szCs w:val="24"/>
          <w:lang w:eastAsia="uk-UA"/>
        </w:rPr>
        <w:t>, які вирішуються в процесі вивчення дисципліни: засвоїти основні способи подолання проявів низької якості електроенергії, методики проведення вимірів показників якості електроенергії, вільно володіти та розуміти державні та іноземні стандарти з якості електроенергії, мати уявлення про електромагнітну сумісність обладнання, а також про вплив якості електроенергії на роботу електрообладнання.</w:t>
      </w:r>
    </w:p>
    <w:p w:rsidR="00CA6B72" w:rsidRPr="00846DDF" w:rsidRDefault="00034D1F" w:rsidP="00F275A1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46DDF">
        <w:rPr>
          <w:b/>
          <w:color w:val="000000"/>
          <w:sz w:val="24"/>
          <w:szCs w:val="24"/>
          <w:lang w:eastAsia="uk-UA"/>
        </w:rPr>
        <w:t>Результати навчання.</w:t>
      </w:r>
      <w:r w:rsidRPr="00846DDF">
        <w:rPr>
          <w:color w:val="000000"/>
          <w:sz w:val="24"/>
          <w:szCs w:val="24"/>
          <w:lang w:eastAsia="uk-UA"/>
        </w:rPr>
        <w:t xml:space="preserve"> </w:t>
      </w:r>
      <w:r w:rsidR="00CA6B72" w:rsidRPr="00846DDF">
        <w:rPr>
          <w:color w:val="000000"/>
          <w:sz w:val="24"/>
          <w:szCs w:val="24"/>
          <w:lang w:eastAsia="uk-UA"/>
        </w:rPr>
        <w:t xml:space="preserve">Під час вивчення дисципліни ЗВО має досягти або вдосконалити наступні програмні результати навчання (ПРН), передбачені освітньою програмою: </w:t>
      </w:r>
    </w:p>
    <w:p w:rsidR="00CA6B72" w:rsidRPr="00846DDF" w:rsidRDefault="00CA6B72" w:rsidP="007072BF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46DDF">
        <w:rPr>
          <w:color w:val="000000"/>
          <w:sz w:val="24"/>
          <w:szCs w:val="24"/>
          <w:lang w:eastAsia="uk-UA"/>
        </w:rPr>
        <w:t>ПР03</w:t>
      </w:r>
      <w:r w:rsidR="00F275A1" w:rsidRPr="00846DDF">
        <w:rPr>
          <w:color w:val="000000"/>
          <w:sz w:val="24"/>
          <w:szCs w:val="24"/>
          <w:lang w:eastAsia="uk-UA"/>
        </w:rPr>
        <w:t>.</w:t>
      </w:r>
      <w:r w:rsidRPr="00846DDF">
        <w:rPr>
          <w:color w:val="000000"/>
          <w:sz w:val="24"/>
          <w:szCs w:val="24"/>
          <w:lang w:eastAsia="uk-UA"/>
        </w:rPr>
        <w:t xml:space="preserve"> Аналізувати процеси в електроенергетичному, електротехнічному та електромеханічному обладнанні і відповідних комплексах і системах</w:t>
      </w:r>
    </w:p>
    <w:p w:rsidR="00CA6B72" w:rsidRPr="00846DDF" w:rsidRDefault="00CA6B72" w:rsidP="007072BF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r w:rsidRPr="00846DDF">
        <w:rPr>
          <w:color w:val="000000"/>
          <w:sz w:val="24"/>
          <w:szCs w:val="24"/>
          <w:lang w:eastAsia="uk-UA"/>
        </w:rPr>
        <w:t>ПР13</w:t>
      </w:r>
      <w:r w:rsidR="00F275A1" w:rsidRPr="00846DDF">
        <w:rPr>
          <w:color w:val="000000"/>
          <w:sz w:val="24"/>
          <w:szCs w:val="24"/>
          <w:lang w:eastAsia="uk-UA"/>
        </w:rPr>
        <w:t>.</w:t>
      </w:r>
      <w:r w:rsidRPr="00846DDF">
        <w:rPr>
          <w:color w:val="000000"/>
          <w:sz w:val="24"/>
          <w:szCs w:val="24"/>
          <w:lang w:eastAsia="uk-UA"/>
        </w:rPr>
        <w:t xml:space="preserve"> Виявляти основні чинники та технічні проблеми, що можуть заважати впровадженню сучасних методів керування електроенергетичними, електротехнічними та електромеханічними системами.</w:t>
      </w:r>
    </w:p>
    <w:p w:rsidR="00034D1F" w:rsidRPr="00846DDF" w:rsidRDefault="007072BF" w:rsidP="00034D1F">
      <w:pPr>
        <w:pStyle w:val="a6"/>
        <w:numPr>
          <w:ilvl w:val="0"/>
          <w:numId w:val="13"/>
        </w:numPr>
        <w:tabs>
          <w:tab w:val="left" w:pos="961"/>
        </w:tabs>
        <w:ind w:left="960" w:right="0" w:hanging="349"/>
        <w:rPr>
          <w:sz w:val="24"/>
          <w:szCs w:val="24"/>
        </w:rPr>
      </w:pPr>
      <w:r w:rsidRPr="00846DDF">
        <w:rPr>
          <w:sz w:val="24"/>
          <w:szCs w:val="24"/>
        </w:rPr>
        <w:t>У підсумку ЗВО повинні</w:t>
      </w:r>
      <w:r w:rsidR="00034D1F" w:rsidRPr="00846DDF">
        <w:rPr>
          <w:sz w:val="24"/>
          <w:szCs w:val="24"/>
        </w:rPr>
        <w:t>:</w:t>
      </w:r>
    </w:p>
    <w:p w:rsidR="00FF16F9" w:rsidRPr="00846DDF" w:rsidRDefault="00034D1F" w:rsidP="009B4664">
      <w:pPr>
        <w:numPr>
          <w:ilvl w:val="0"/>
          <w:numId w:val="14"/>
        </w:numPr>
        <w:adjustRightInd w:val="0"/>
        <w:jc w:val="both"/>
        <w:rPr>
          <w:color w:val="000000"/>
          <w:sz w:val="24"/>
          <w:szCs w:val="24"/>
          <w:lang w:eastAsia="uk-UA"/>
        </w:rPr>
      </w:pPr>
      <w:r w:rsidRPr="00846DDF">
        <w:rPr>
          <w:b/>
          <w:color w:val="000000"/>
          <w:sz w:val="24"/>
          <w:szCs w:val="24"/>
          <w:lang w:eastAsia="uk-UA"/>
        </w:rPr>
        <w:t>знати</w:t>
      </w:r>
      <w:r w:rsidR="00FF16F9" w:rsidRPr="00846DDF">
        <w:rPr>
          <w:b/>
          <w:color w:val="000000"/>
          <w:sz w:val="24"/>
          <w:szCs w:val="24"/>
          <w:lang w:eastAsia="uk-UA"/>
        </w:rPr>
        <w:t>:</w:t>
      </w:r>
      <w:r w:rsidRPr="00846DDF">
        <w:rPr>
          <w:color w:val="000000"/>
          <w:sz w:val="24"/>
          <w:szCs w:val="24"/>
          <w:lang w:eastAsia="uk-UA"/>
        </w:rPr>
        <w:t xml:space="preserve"> </w:t>
      </w:r>
      <w:r w:rsidR="007072BF" w:rsidRPr="00846DDF">
        <w:rPr>
          <w:color w:val="000000"/>
          <w:sz w:val="24"/>
          <w:szCs w:val="24"/>
          <w:lang w:eastAsia="uk-UA"/>
        </w:rPr>
        <w:t>основні показників якості електроенергії; основні нормативні та правові документи, що нормують основні показники якості електроенергії; механізми впливу якості електроенергії на роботу електрообладнання; особливості використання різного обладнання для вирішення конкретних проблем при забезпеченні якості електричної енергії</w:t>
      </w:r>
      <w:r w:rsidR="00AE3802" w:rsidRPr="00846DDF">
        <w:rPr>
          <w:color w:val="000000"/>
          <w:sz w:val="24"/>
          <w:szCs w:val="24"/>
          <w:lang w:eastAsia="uk-UA"/>
        </w:rPr>
        <w:t>;</w:t>
      </w:r>
    </w:p>
    <w:p w:rsidR="00007D78" w:rsidRPr="00846DDF" w:rsidRDefault="00034D1F" w:rsidP="000A0BDC">
      <w:pPr>
        <w:numPr>
          <w:ilvl w:val="0"/>
          <w:numId w:val="14"/>
        </w:numPr>
        <w:adjustRightInd w:val="0"/>
        <w:jc w:val="both"/>
        <w:rPr>
          <w:sz w:val="24"/>
          <w:szCs w:val="24"/>
        </w:rPr>
      </w:pPr>
      <w:r w:rsidRPr="00846DDF">
        <w:rPr>
          <w:b/>
          <w:color w:val="000000"/>
          <w:sz w:val="24"/>
          <w:szCs w:val="24"/>
          <w:lang w:eastAsia="uk-UA"/>
        </w:rPr>
        <w:t>вміти</w:t>
      </w:r>
      <w:r w:rsidR="00FF16F9" w:rsidRPr="00846DDF">
        <w:rPr>
          <w:b/>
          <w:color w:val="000000"/>
          <w:sz w:val="24"/>
          <w:szCs w:val="24"/>
          <w:lang w:eastAsia="uk-UA"/>
        </w:rPr>
        <w:t>:</w:t>
      </w:r>
      <w:r w:rsidR="00FF16F9" w:rsidRPr="00846DDF">
        <w:rPr>
          <w:sz w:val="24"/>
          <w:szCs w:val="24"/>
        </w:rPr>
        <w:t xml:space="preserve"> </w:t>
      </w:r>
      <w:r w:rsidR="007072BF" w:rsidRPr="00846DDF">
        <w:rPr>
          <w:sz w:val="24"/>
          <w:szCs w:val="24"/>
        </w:rPr>
        <w:t>здійснювати розрахунок показників якості електроенергії; складати схеми заміщення приймачів електроенергії і електромереж необхідних для прогнозування показників якості електроенергії; використовувати різні способи та технічні засоби забезпечення якості електроенергії;.</w:t>
      </w:r>
    </w:p>
    <w:p w:rsidR="00034D1F" w:rsidRPr="00846DDF" w:rsidRDefault="00034D1F" w:rsidP="00034D1F">
      <w:pPr>
        <w:pStyle w:val="a6"/>
        <w:numPr>
          <w:ilvl w:val="0"/>
          <w:numId w:val="13"/>
        </w:numPr>
        <w:tabs>
          <w:tab w:val="left" w:pos="961"/>
        </w:tabs>
        <w:ind w:left="960" w:right="0" w:hanging="349"/>
        <w:rPr>
          <w:sz w:val="24"/>
          <w:szCs w:val="24"/>
        </w:rPr>
      </w:pPr>
      <w:r w:rsidRPr="00846DDF">
        <w:rPr>
          <w:b/>
          <w:sz w:val="24"/>
          <w:szCs w:val="24"/>
        </w:rPr>
        <w:t xml:space="preserve">Обсяг курсу. </w:t>
      </w:r>
      <w:r w:rsidR="006E5813" w:rsidRPr="00846DDF">
        <w:rPr>
          <w:sz w:val="24"/>
          <w:szCs w:val="24"/>
        </w:rPr>
        <w:t>5</w:t>
      </w:r>
      <w:r w:rsidRPr="00846DDF">
        <w:rPr>
          <w:sz w:val="24"/>
          <w:szCs w:val="24"/>
        </w:rPr>
        <w:t xml:space="preserve"> кредити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4458"/>
      </w:tblGrid>
      <w:tr w:rsidR="00034D1F" w:rsidRPr="00846DDF" w:rsidTr="002751C5">
        <w:trPr>
          <w:trHeight w:val="476"/>
        </w:trPr>
        <w:tc>
          <w:tcPr>
            <w:tcW w:w="5854" w:type="dxa"/>
          </w:tcPr>
          <w:p w:rsidR="00034D1F" w:rsidRPr="00846DDF" w:rsidRDefault="00034D1F" w:rsidP="002751C5">
            <w:pPr>
              <w:pStyle w:val="TableParagraph"/>
              <w:spacing w:before="96"/>
              <w:ind w:left="2243" w:right="2220"/>
              <w:jc w:val="center"/>
              <w:rPr>
                <w:b/>
                <w:sz w:val="24"/>
                <w:szCs w:val="24"/>
              </w:rPr>
            </w:pPr>
            <w:r w:rsidRPr="00846DDF">
              <w:rPr>
                <w:b/>
                <w:sz w:val="24"/>
                <w:szCs w:val="24"/>
              </w:rPr>
              <w:lastRenderedPageBreak/>
              <w:t>Вид заняття</w:t>
            </w:r>
          </w:p>
        </w:tc>
        <w:tc>
          <w:tcPr>
            <w:tcW w:w="4458" w:type="dxa"/>
          </w:tcPr>
          <w:p w:rsidR="00034D1F" w:rsidRPr="00846DDF" w:rsidRDefault="00034D1F" w:rsidP="006C7123">
            <w:pPr>
              <w:pStyle w:val="TableParagraph"/>
              <w:spacing w:before="96"/>
              <w:ind w:left="1073"/>
              <w:rPr>
                <w:b/>
                <w:sz w:val="24"/>
                <w:szCs w:val="24"/>
              </w:rPr>
            </w:pPr>
            <w:r w:rsidRPr="00846DDF">
              <w:rPr>
                <w:b/>
                <w:sz w:val="24"/>
                <w:szCs w:val="24"/>
              </w:rPr>
              <w:t>Загальна к</w:t>
            </w:r>
            <w:r w:rsidR="006C7123" w:rsidRPr="00846DDF">
              <w:rPr>
                <w:b/>
                <w:sz w:val="24"/>
                <w:szCs w:val="24"/>
              </w:rPr>
              <w:t>ількі</w:t>
            </w:r>
            <w:r w:rsidRPr="00846DDF">
              <w:rPr>
                <w:b/>
                <w:sz w:val="24"/>
                <w:szCs w:val="24"/>
              </w:rPr>
              <w:t>сть годин</w:t>
            </w:r>
          </w:p>
        </w:tc>
      </w:tr>
      <w:tr w:rsidR="00034D1F" w:rsidRPr="00846DDF" w:rsidTr="004A6EE8">
        <w:trPr>
          <w:trHeight w:val="468"/>
        </w:trPr>
        <w:tc>
          <w:tcPr>
            <w:tcW w:w="5854" w:type="dxa"/>
            <w:vAlign w:val="center"/>
          </w:tcPr>
          <w:p w:rsidR="00034D1F" w:rsidRPr="00846DDF" w:rsidRDefault="00034D1F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лекції</w:t>
            </w:r>
          </w:p>
        </w:tc>
        <w:tc>
          <w:tcPr>
            <w:tcW w:w="4458" w:type="dxa"/>
            <w:vAlign w:val="center"/>
          </w:tcPr>
          <w:p w:rsidR="00034D1F" w:rsidRPr="00846DDF" w:rsidRDefault="007072BF" w:rsidP="004A6E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24</w:t>
            </w:r>
          </w:p>
        </w:tc>
      </w:tr>
      <w:tr w:rsidR="00034D1F" w:rsidRPr="00846DDF" w:rsidTr="004A6EE8">
        <w:trPr>
          <w:trHeight w:val="471"/>
        </w:trPr>
        <w:tc>
          <w:tcPr>
            <w:tcW w:w="5854" w:type="dxa"/>
            <w:vAlign w:val="center"/>
          </w:tcPr>
          <w:p w:rsidR="00034D1F" w:rsidRPr="00846DDF" w:rsidRDefault="00E2306D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практичні</w:t>
            </w:r>
            <w:r w:rsidR="00034D1F" w:rsidRPr="00846DDF">
              <w:rPr>
                <w:sz w:val="24"/>
                <w:szCs w:val="24"/>
              </w:rPr>
              <w:t xml:space="preserve"> заняття</w:t>
            </w:r>
          </w:p>
        </w:tc>
        <w:tc>
          <w:tcPr>
            <w:tcW w:w="4458" w:type="dxa"/>
            <w:vAlign w:val="center"/>
          </w:tcPr>
          <w:p w:rsidR="00034D1F" w:rsidRPr="00846DDF" w:rsidRDefault="007072BF" w:rsidP="004A6E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-</w:t>
            </w:r>
          </w:p>
        </w:tc>
      </w:tr>
      <w:tr w:rsidR="002B7A8E" w:rsidRPr="00846DDF" w:rsidTr="004A6EE8">
        <w:trPr>
          <w:trHeight w:val="471"/>
        </w:trPr>
        <w:tc>
          <w:tcPr>
            <w:tcW w:w="5854" w:type="dxa"/>
            <w:vAlign w:val="center"/>
          </w:tcPr>
          <w:p w:rsidR="002B7A8E" w:rsidRPr="00846DDF" w:rsidRDefault="002B7A8E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4458" w:type="dxa"/>
            <w:vAlign w:val="center"/>
          </w:tcPr>
          <w:p w:rsidR="002B7A8E" w:rsidRPr="00846DDF" w:rsidRDefault="007072BF" w:rsidP="004A6E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16</w:t>
            </w:r>
          </w:p>
        </w:tc>
      </w:tr>
      <w:tr w:rsidR="00034D1F" w:rsidRPr="00846DDF" w:rsidTr="004A6EE8">
        <w:trPr>
          <w:trHeight w:val="472"/>
        </w:trPr>
        <w:tc>
          <w:tcPr>
            <w:tcW w:w="5854" w:type="dxa"/>
            <w:vAlign w:val="center"/>
          </w:tcPr>
          <w:p w:rsidR="00034D1F" w:rsidRPr="00846DDF" w:rsidRDefault="00034D1F" w:rsidP="004A6EE8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самостійна робота (контрольна робота, підготовка до занять та ін.)</w:t>
            </w:r>
          </w:p>
        </w:tc>
        <w:tc>
          <w:tcPr>
            <w:tcW w:w="4458" w:type="dxa"/>
            <w:vAlign w:val="center"/>
          </w:tcPr>
          <w:p w:rsidR="00034D1F" w:rsidRPr="00846DDF" w:rsidRDefault="007072BF" w:rsidP="006470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11</w:t>
            </w:r>
            <w:r w:rsidR="002B7A8E" w:rsidRPr="00846DDF">
              <w:rPr>
                <w:sz w:val="24"/>
                <w:szCs w:val="24"/>
              </w:rPr>
              <w:t>0</w:t>
            </w:r>
          </w:p>
        </w:tc>
      </w:tr>
    </w:tbl>
    <w:p w:rsidR="001B075B" w:rsidRPr="00846DDF" w:rsidRDefault="00034D1F" w:rsidP="002B7A8E">
      <w:pPr>
        <w:pStyle w:val="a6"/>
        <w:numPr>
          <w:ilvl w:val="0"/>
          <w:numId w:val="13"/>
        </w:numPr>
        <w:tabs>
          <w:tab w:val="left" w:pos="961"/>
        </w:tabs>
        <w:ind w:left="960" w:right="0" w:hanging="349"/>
        <w:rPr>
          <w:sz w:val="24"/>
          <w:szCs w:val="24"/>
        </w:rPr>
      </w:pPr>
      <w:proofErr w:type="spellStart"/>
      <w:r w:rsidRPr="00846DDF">
        <w:rPr>
          <w:b/>
          <w:sz w:val="24"/>
          <w:szCs w:val="24"/>
        </w:rPr>
        <w:t>Пререквізити</w:t>
      </w:r>
      <w:proofErr w:type="spellEnd"/>
      <w:r w:rsidRPr="00846DDF">
        <w:rPr>
          <w:b/>
          <w:sz w:val="24"/>
          <w:szCs w:val="24"/>
        </w:rPr>
        <w:t xml:space="preserve">. </w:t>
      </w:r>
      <w:r w:rsidRPr="00846DDF">
        <w:rPr>
          <w:sz w:val="24"/>
          <w:szCs w:val="24"/>
        </w:rPr>
        <w:t xml:space="preserve">Дисципліна спирається на знання з </w:t>
      </w:r>
      <w:r w:rsidR="002523A7" w:rsidRPr="00846DDF">
        <w:rPr>
          <w:sz w:val="24"/>
          <w:szCs w:val="24"/>
        </w:rPr>
        <w:t xml:space="preserve">професійно-орієнтованих дисциплін: </w:t>
      </w:r>
      <w:r w:rsidR="002B7A8E" w:rsidRPr="00846DDF">
        <w:rPr>
          <w:sz w:val="24"/>
          <w:szCs w:val="24"/>
        </w:rPr>
        <w:t xml:space="preserve">«Основи метрології та електричних вимірювань», </w:t>
      </w:r>
      <w:r w:rsidR="004A6EE8" w:rsidRPr="00846DDF">
        <w:rPr>
          <w:sz w:val="24"/>
          <w:szCs w:val="24"/>
        </w:rPr>
        <w:t>«Електричні системи і мережі</w:t>
      </w:r>
      <w:r w:rsidR="007072BF" w:rsidRPr="00846DDF">
        <w:rPr>
          <w:sz w:val="24"/>
          <w:szCs w:val="24"/>
        </w:rPr>
        <w:t>»</w:t>
      </w:r>
      <w:r w:rsidR="004A6EE8" w:rsidRPr="00846DDF">
        <w:rPr>
          <w:sz w:val="24"/>
          <w:szCs w:val="24"/>
        </w:rPr>
        <w:t>.</w:t>
      </w:r>
    </w:p>
    <w:p w:rsidR="00034D1F" w:rsidRPr="00846DDF" w:rsidRDefault="00034D1F" w:rsidP="00034D1F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firstLine="360"/>
        <w:rPr>
          <w:sz w:val="24"/>
          <w:szCs w:val="24"/>
        </w:rPr>
      </w:pPr>
      <w:r w:rsidRPr="00846DDF">
        <w:rPr>
          <w:b/>
          <w:sz w:val="24"/>
          <w:szCs w:val="24"/>
        </w:rPr>
        <w:t xml:space="preserve">Система оцінювання та вимоги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4369"/>
      </w:tblGrid>
      <w:tr w:rsidR="00034D1F" w:rsidRPr="00846DDF" w:rsidTr="002751C5">
        <w:trPr>
          <w:trHeight w:val="217"/>
        </w:trPr>
        <w:tc>
          <w:tcPr>
            <w:tcW w:w="5979" w:type="dxa"/>
          </w:tcPr>
          <w:p w:rsidR="00034D1F" w:rsidRPr="00846DDF" w:rsidRDefault="00034D1F" w:rsidP="002751C5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846DDF">
              <w:rPr>
                <w:b/>
                <w:bCs/>
                <w:sz w:val="24"/>
                <w:szCs w:val="24"/>
              </w:rPr>
              <w:t>Вид роботи</w:t>
            </w:r>
          </w:p>
        </w:tc>
        <w:tc>
          <w:tcPr>
            <w:tcW w:w="4369" w:type="dxa"/>
          </w:tcPr>
          <w:p w:rsidR="0058432A" w:rsidRPr="00846DDF" w:rsidRDefault="00034D1F" w:rsidP="005843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46DDF">
              <w:rPr>
                <w:b/>
                <w:bCs/>
                <w:sz w:val="24"/>
                <w:szCs w:val="24"/>
              </w:rPr>
              <w:t>Максимальна кількість балів</w:t>
            </w:r>
            <w:r w:rsidR="002B7A8E" w:rsidRPr="00846DD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B7A8E" w:rsidRPr="00846DDF" w:rsidRDefault="002B7A8E" w:rsidP="002B7A8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34D1F" w:rsidRPr="00846DDF" w:rsidTr="002751C5">
        <w:trPr>
          <w:trHeight w:val="217"/>
        </w:trPr>
        <w:tc>
          <w:tcPr>
            <w:tcW w:w="5979" w:type="dxa"/>
          </w:tcPr>
          <w:p w:rsidR="00034D1F" w:rsidRPr="00846DDF" w:rsidRDefault="00034D1F" w:rsidP="002751C5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Відвідування занять</w:t>
            </w:r>
          </w:p>
        </w:tc>
        <w:tc>
          <w:tcPr>
            <w:tcW w:w="4369" w:type="dxa"/>
          </w:tcPr>
          <w:p w:rsidR="00034D1F" w:rsidRPr="00846DDF" w:rsidRDefault="00E2306D" w:rsidP="005843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20</w:t>
            </w:r>
          </w:p>
        </w:tc>
      </w:tr>
      <w:tr w:rsidR="002B7A8E" w:rsidRPr="00846DDF" w:rsidTr="002751C5">
        <w:trPr>
          <w:trHeight w:val="347"/>
        </w:trPr>
        <w:tc>
          <w:tcPr>
            <w:tcW w:w="5979" w:type="dxa"/>
          </w:tcPr>
          <w:p w:rsidR="002B7A8E" w:rsidRPr="00846DDF" w:rsidRDefault="002B7A8E" w:rsidP="005B62CF">
            <w:pPr>
              <w:pStyle w:val="TableParagraph"/>
              <w:spacing w:before="2" w:line="276" w:lineRule="exact"/>
              <w:ind w:left="25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Виконання та захист лабораторних робіт</w:t>
            </w:r>
          </w:p>
        </w:tc>
        <w:tc>
          <w:tcPr>
            <w:tcW w:w="4369" w:type="dxa"/>
          </w:tcPr>
          <w:p w:rsidR="002B7A8E" w:rsidRPr="00846DDF" w:rsidRDefault="002B7A8E" w:rsidP="005843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40</w:t>
            </w:r>
          </w:p>
        </w:tc>
      </w:tr>
      <w:tr w:rsidR="002B7A8E" w:rsidRPr="00846DDF" w:rsidTr="002751C5">
        <w:trPr>
          <w:trHeight w:val="266"/>
        </w:trPr>
        <w:tc>
          <w:tcPr>
            <w:tcW w:w="5979" w:type="dxa"/>
          </w:tcPr>
          <w:p w:rsidR="002B7A8E" w:rsidRPr="00846DDF" w:rsidRDefault="002B7A8E" w:rsidP="00A633AD">
            <w:pPr>
              <w:pStyle w:val="TableParagraph"/>
              <w:spacing w:before="2" w:line="276" w:lineRule="exact"/>
              <w:ind w:left="25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Виконання контрольної роботи</w:t>
            </w:r>
          </w:p>
        </w:tc>
        <w:tc>
          <w:tcPr>
            <w:tcW w:w="4369" w:type="dxa"/>
          </w:tcPr>
          <w:p w:rsidR="002B7A8E" w:rsidRPr="00846DDF" w:rsidRDefault="002B7A8E" w:rsidP="002B7A8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20</w:t>
            </w:r>
          </w:p>
        </w:tc>
      </w:tr>
      <w:tr w:rsidR="002B7A8E" w:rsidRPr="00846DDF" w:rsidTr="002751C5">
        <w:trPr>
          <w:trHeight w:val="115"/>
        </w:trPr>
        <w:tc>
          <w:tcPr>
            <w:tcW w:w="5979" w:type="dxa"/>
          </w:tcPr>
          <w:p w:rsidR="002B7A8E" w:rsidRPr="00846DDF" w:rsidRDefault="002B7A8E" w:rsidP="006470E3">
            <w:pPr>
              <w:pStyle w:val="TableParagraph"/>
              <w:spacing w:before="2" w:line="276" w:lineRule="exact"/>
              <w:ind w:left="25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Іспит</w:t>
            </w:r>
          </w:p>
        </w:tc>
        <w:tc>
          <w:tcPr>
            <w:tcW w:w="4369" w:type="dxa"/>
          </w:tcPr>
          <w:p w:rsidR="002B7A8E" w:rsidRPr="00846DDF" w:rsidRDefault="002B7A8E" w:rsidP="002751C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46DDF">
              <w:rPr>
                <w:sz w:val="24"/>
                <w:szCs w:val="24"/>
              </w:rPr>
              <w:t>40</w:t>
            </w:r>
          </w:p>
        </w:tc>
      </w:tr>
    </w:tbl>
    <w:p w:rsidR="00034D1F" w:rsidRPr="00846DDF" w:rsidRDefault="00034D1F" w:rsidP="00034D1F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firstLine="360"/>
        <w:rPr>
          <w:sz w:val="24"/>
          <w:szCs w:val="24"/>
        </w:rPr>
      </w:pPr>
      <w:r w:rsidRPr="00846DDF">
        <w:rPr>
          <w:b/>
          <w:sz w:val="24"/>
          <w:szCs w:val="24"/>
        </w:rPr>
        <w:t xml:space="preserve">Політики курсу </w:t>
      </w:r>
      <w:r w:rsidRPr="00846DDF">
        <w:rPr>
          <w:sz w:val="24"/>
          <w:szCs w:val="24"/>
        </w:rPr>
        <w:t xml:space="preserve">– аудиторні заняття проводяться в спеціалізованих предметних аудиторіях університету, можливе дистанційне відвідування занять з використанням </w:t>
      </w:r>
      <w:proofErr w:type="spellStart"/>
      <w:r w:rsidRPr="00846DDF">
        <w:rPr>
          <w:sz w:val="24"/>
          <w:szCs w:val="24"/>
        </w:rPr>
        <w:t>Zoom</w:t>
      </w:r>
      <w:proofErr w:type="spellEnd"/>
      <w:r w:rsidRPr="00846DDF">
        <w:rPr>
          <w:sz w:val="24"/>
          <w:szCs w:val="24"/>
        </w:rPr>
        <w:t xml:space="preserve"> за умов карантинних обмежень. Відвідування аудиторних занять є обов’язковим та оцінюється відповідною кількістю балів (див. п.6). 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</w:t>
      </w:r>
      <w:r w:rsidR="00E2306D" w:rsidRPr="00846DDF">
        <w:rPr>
          <w:sz w:val="24"/>
          <w:szCs w:val="24"/>
        </w:rPr>
        <w:t>повинні</w:t>
      </w:r>
      <w:r w:rsidRPr="00846DDF">
        <w:rPr>
          <w:sz w:val="24"/>
          <w:szCs w:val="24"/>
        </w:rPr>
        <w:t xml:space="preserve"> </w:t>
      </w:r>
      <w:r w:rsidR="00E2306D" w:rsidRPr="00846DDF">
        <w:rPr>
          <w:sz w:val="24"/>
          <w:szCs w:val="24"/>
        </w:rPr>
        <w:t xml:space="preserve">самостійно вивчити тематику занять по електронному конспекту лекцій та (або) рекомендованому переліку літературних джерел, </w:t>
      </w:r>
      <w:r w:rsidRPr="00846DDF">
        <w:rPr>
          <w:sz w:val="24"/>
          <w:szCs w:val="24"/>
        </w:rPr>
        <w:t xml:space="preserve">виконати </w:t>
      </w:r>
      <w:r w:rsidR="00E2306D" w:rsidRPr="00846DDF">
        <w:rPr>
          <w:sz w:val="24"/>
          <w:szCs w:val="24"/>
        </w:rPr>
        <w:t xml:space="preserve">та захистити </w:t>
      </w:r>
      <w:r w:rsidR="002B7A8E" w:rsidRPr="00846DDF">
        <w:rPr>
          <w:sz w:val="24"/>
          <w:szCs w:val="24"/>
        </w:rPr>
        <w:t xml:space="preserve">лабораторні роботи та </w:t>
      </w:r>
      <w:r w:rsidR="00A15837">
        <w:rPr>
          <w:sz w:val="24"/>
          <w:szCs w:val="24"/>
          <w:lang w:val="ru-RU"/>
        </w:rPr>
        <w:t>розрахункову</w:t>
      </w:r>
      <w:bookmarkStart w:id="0" w:name="_GoBack"/>
      <w:bookmarkEnd w:id="0"/>
      <w:r w:rsidRPr="00846DDF">
        <w:rPr>
          <w:sz w:val="24"/>
          <w:szCs w:val="24"/>
        </w:rPr>
        <w:t xml:space="preserve"> роботу</w:t>
      </w:r>
      <w:r w:rsidR="00E2306D" w:rsidRPr="00846DDF">
        <w:rPr>
          <w:sz w:val="24"/>
          <w:szCs w:val="24"/>
        </w:rPr>
        <w:t xml:space="preserve">, набравши при цьому у підсумку </w:t>
      </w:r>
      <w:r w:rsidRPr="00846DDF">
        <w:rPr>
          <w:sz w:val="24"/>
          <w:szCs w:val="24"/>
        </w:rPr>
        <w:t>не менше 20 балів.</w:t>
      </w:r>
    </w:p>
    <w:p w:rsidR="00034D1F" w:rsidRPr="00846DDF" w:rsidRDefault="00034D1F" w:rsidP="00034D1F">
      <w:pPr>
        <w:pStyle w:val="a6"/>
        <w:numPr>
          <w:ilvl w:val="0"/>
          <w:numId w:val="13"/>
        </w:numPr>
        <w:tabs>
          <w:tab w:val="left" w:pos="1051"/>
          <w:tab w:val="left" w:pos="1052"/>
        </w:tabs>
        <w:spacing w:after="8"/>
        <w:ind w:firstLine="360"/>
        <w:rPr>
          <w:b/>
          <w:sz w:val="24"/>
          <w:szCs w:val="24"/>
        </w:rPr>
      </w:pPr>
      <w:r w:rsidRPr="00846DDF">
        <w:rPr>
          <w:b/>
          <w:sz w:val="24"/>
          <w:szCs w:val="24"/>
        </w:rPr>
        <w:t>Рекомендована</w:t>
      </w:r>
      <w:r w:rsidRPr="00846DDF">
        <w:rPr>
          <w:b/>
          <w:spacing w:val="-1"/>
          <w:sz w:val="24"/>
          <w:szCs w:val="24"/>
        </w:rPr>
        <w:t xml:space="preserve"> </w:t>
      </w:r>
      <w:r w:rsidRPr="00846DDF">
        <w:rPr>
          <w:b/>
          <w:sz w:val="24"/>
          <w:szCs w:val="24"/>
        </w:rPr>
        <w:t>література</w:t>
      </w:r>
    </w:p>
    <w:p w:rsidR="00E2306D" w:rsidRPr="00846DDF" w:rsidRDefault="00E2306D" w:rsidP="00E2306D">
      <w:pPr>
        <w:widowControl/>
        <w:autoSpaceDE/>
        <w:autoSpaceDN/>
        <w:ind w:firstLine="612"/>
        <w:jc w:val="both"/>
        <w:rPr>
          <w:color w:val="000000"/>
          <w:sz w:val="24"/>
          <w:szCs w:val="24"/>
          <w:lang w:eastAsia="uk-UA"/>
        </w:rPr>
      </w:pPr>
      <w:bookmarkStart w:id="1" w:name="_Ref27680744"/>
      <w:r w:rsidRPr="00846DDF">
        <w:rPr>
          <w:color w:val="000000"/>
          <w:sz w:val="24"/>
          <w:szCs w:val="24"/>
          <w:lang w:eastAsia="uk-UA"/>
        </w:rPr>
        <w:t xml:space="preserve">До переліку рекомендованої літератури відносяться </w:t>
      </w:r>
      <w:r w:rsidR="002B7A8E" w:rsidRPr="00846DDF">
        <w:rPr>
          <w:color w:val="000000"/>
          <w:sz w:val="24"/>
          <w:szCs w:val="24"/>
          <w:lang w:eastAsia="uk-UA"/>
        </w:rPr>
        <w:t xml:space="preserve">нижченаведений перелік підручників, навчальних посібників та </w:t>
      </w:r>
      <w:r w:rsidRPr="00846DDF">
        <w:rPr>
          <w:color w:val="000000"/>
          <w:sz w:val="24"/>
          <w:szCs w:val="24"/>
          <w:lang w:eastAsia="uk-UA"/>
        </w:rPr>
        <w:t>нормативних документів у сфері електроенергетики, які діють на території України, зокрема:</w:t>
      </w:r>
    </w:p>
    <w:bookmarkEnd w:id="1"/>
    <w:p w:rsidR="00034D1F" w:rsidRPr="00846DDF" w:rsidRDefault="00034D1F" w:rsidP="00034D1F">
      <w:pPr>
        <w:rPr>
          <w:color w:val="000000"/>
          <w:sz w:val="24"/>
          <w:szCs w:val="24"/>
          <w:lang w:eastAsia="uk-UA"/>
        </w:rPr>
      </w:pPr>
    </w:p>
    <w:p w:rsidR="00DF7561" w:rsidRPr="00846DDF" w:rsidRDefault="00DF7561" w:rsidP="00DF7561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846DDF">
        <w:rPr>
          <w:bCs/>
          <w:sz w:val="24"/>
          <w:szCs w:val="24"/>
        </w:rPr>
        <w:t xml:space="preserve">ДСТУ ЕN 50160: 2010. Характеристики напруги електроживлення, </w:t>
      </w:r>
      <w:proofErr w:type="spellStart"/>
      <w:r w:rsidRPr="00846DDF">
        <w:rPr>
          <w:bCs/>
          <w:sz w:val="24"/>
          <w:szCs w:val="24"/>
        </w:rPr>
        <w:t>постачаної</w:t>
      </w:r>
      <w:proofErr w:type="spellEnd"/>
      <w:r w:rsidRPr="00846DDF">
        <w:rPr>
          <w:bCs/>
          <w:sz w:val="24"/>
          <w:szCs w:val="24"/>
        </w:rPr>
        <w:t xml:space="preserve"> розподільчими мережами загальної </w:t>
      </w:r>
      <w:proofErr w:type="spellStart"/>
      <w:r w:rsidRPr="00846DDF">
        <w:rPr>
          <w:bCs/>
          <w:sz w:val="24"/>
          <w:szCs w:val="24"/>
        </w:rPr>
        <w:t>призначеності</w:t>
      </w:r>
      <w:proofErr w:type="spellEnd"/>
      <w:r w:rsidRPr="00846DDF">
        <w:rPr>
          <w:bCs/>
          <w:sz w:val="24"/>
          <w:szCs w:val="24"/>
        </w:rPr>
        <w:t xml:space="preserve"> (ЕN 50160:2007, IDT).</w:t>
      </w:r>
    </w:p>
    <w:p w:rsidR="00DF7561" w:rsidRPr="00846DDF" w:rsidRDefault="00DF7561" w:rsidP="00DF7561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846DDF">
        <w:rPr>
          <w:bCs/>
          <w:sz w:val="24"/>
          <w:szCs w:val="24"/>
        </w:rPr>
        <w:t xml:space="preserve">ГОСТ 13109-97. </w:t>
      </w:r>
      <w:proofErr w:type="spellStart"/>
      <w:r w:rsidRPr="00846DDF">
        <w:rPr>
          <w:bCs/>
          <w:sz w:val="24"/>
          <w:szCs w:val="24"/>
        </w:rPr>
        <w:t>Электрическая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энергия</w:t>
      </w:r>
      <w:proofErr w:type="spellEnd"/>
      <w:r w:rsidRPr="00846DDF">
        <w:rPr>
          <w:bCs/>
          <w:sz w:val="24"/>
          <w:szCs w:val="24"/>
        </w:rPr>
        <w:t xml:space="preserve">. </w:t>
      </w:r>
      <w:proofErr w:type="spellStart"/>
      <w:r w:rsidRPr="00846DDF">
        <w:rPr>
          <w:bCs/>
          <w:sz w:val="24"/>
          <w:szCs w:val="24"/>
        </w:rPr>
        <w:t>Совместимость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технических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средств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электромагнитная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нормы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качества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электрической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энергии</w:t>
      </w:r>
      <w:proofErr w:type="spellEnd"/>
      <w:r w:rsidRPr="00846DDF">
        <w:rPr>
          <w:bCs/>
          <w:sz w:val="24"/>
          <w:szCs w:val="24"/>
        </w:rPr>
        <w:t xml:space="preserve"> в системах </w:t>
      </w:r>
      <w:proofErr w:type="spellStart"/>
      <w:r w:rsidRPr="00846DDF">
        <w:rPr>
          <w:bCs/>
          <w:sz w:val="24"/>
          <w:szCs w:val="24"/>
        </w:rPr>
        <w:t>электроснабжения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общего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назначения</w:t>
      </w:r>
      <w:proofErr w:type="spellEnd"/>
      <w:r w:rsidRPr="00846DDF">
        <w:rPr>
          <w:bCs/>
          <w:sz w:val="24"/>
          <w:szCs w:val="24"/>
        </w:rPr>
        <w:t>.</w:t>
      </w:r>
    </w:p>
    <w:p w:rsidR="00DF7561" w:rsidRPr="00846DDF" w:rsidRDefault="00DF7561" w:rsidP="00DF7561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846DDF">
        <w:rPr>
          <w:bCs/>
          <w:sz w:val="24"/>
          <w:szCs w:val="24"/>
        </w:rPr>
        <w:t xml:space="preserve">EN 50160:1995. </w:t>
      </w:r>
      <w:proofErr w:type="spellStart"/>
      <w:r w:rsidRPr="00846DDF">
        <w:rPr>
          <w:bCs/>
          <w:sz w:val="24"/>
          <w:szCs w:val="24"/>
        </w:rPr>
        <w:t>Voltage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characteristics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of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electricity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supplied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by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public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distribution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systems</w:t>
      </w:r>
      <w:proofErr w:type="spellEnd"/>
      <w:r w:rsidRPr="00846DDF">
        <w:rPr>
          <w:bCs/>
          <w:sz w:val="24"/>
          <w:szCs w:val="24"/>
        </w:rPr>
        <w:t>.</w:t>
      </w:r>
    </w:p>
    <w:p w:rsidR="00DF7561" w:rsidRPr="00846DDF" w:rsidRDefault="00DF7561" w:rsidP="00DF7561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846DDF">
        <w:rPr>
          <w:bCs/>
          <w:sz w:val="24"/>
          <w:szCs w:val="24"/>
        </w:rPr>
        <w:t xml:space="preserve">IEEE </w:t>
      </w:r>
      <w:proofErr w:type="spellStart"/>
      <w:r w:rsidRPr="00846DDF">
        <w:rPr>
          <w:bCs/>
          <w:sz w:val="24"/>
          <w:szCs w:val="24"/>
        </w:rPr>
        <w:t>Std</w:t>
      </w:r>
      <w:proofErr w:type="spellEnd"/>
      <w:r w:rsidRPr="00846DDF">
        <w:rPr>
          <w:bCs/>
          <w:sz w:val="24"/>
          <w:szCs w:val="24"/>
        </w:rPr>
        <w:t xml:space="preserve"> 519-1992. IEEE </w:t>
      </w:r>
      <w:proofErr w:type="spellStart"/>
      <w:r w:rsidRPr="00846DDF">
        <w:rPr>
          <w:bCs/>
          <w:sz w:val="24"/>
          <w:szCs w:val="24"/>
        </w:rPr>
        <w:t>Recommended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Practices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and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Requirements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for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Harmonic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Control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in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Electrical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Power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Systems</w:t>
      </w:r>
      <w:proofErr w:type="spellEnd"/>
      <w:r w:rsidRPr="00846DDF">
        <w:rPr>
          <w:bCs/>
          <w:sz w:val="24"/>
          <w:szCs w:val="24"/>
        </w:rPr>
        <w:t>.</w:t>
      </w:r>
    </w:p>
    <w:p w:rsidR="00DF7561" w:rsidRPr="00846DDF" w:rsidRDefault="00DF7561" w:rsidP="00DF7561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r w:rsidRPr="00846DDF">
        <w:rPr>
          <w:bCs/>
          <w:sz w:val="24"/>
          <w:szCs w:val="24"/>
        </w:rPr>
        <w:t xml:space="preserve">IEEE </w:t>
      </w:r>
      <w:proofErr w:type="spellStart"/>
      <w:r w:rsidRPr="00846DDF">
        <w:rPr>
          <w:bCs/>
          <w:sz w:val="24"/>
          <w:szCs w:val="24"/>
        </w:rPr>
        <w:t>Std</w:t>
      </w:r>
      <w:proofErr w:type="spellEnd"/>
      <w:r w:rsidRPr="00846DDF">
        <w:rPr>
          <w:bCs/>
          <w:sz w:val="24"/>
          <w:szCs w:val="24"/>
        </w:rPr>
        <w:t xml:space="preserve"> 1159-1995 IEEE </w:t>
      </w:r>
      <w:proofErr w:type="spellStart"/>
      <w:r w:rsidRPr="00846DDF">
        <w:rPr>
          <w:bCs/>
          <w:sz w:val="24"/>
          <w:szCs w:val="24"/>
        </w:rPr>
        <w:t>Recommended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Practice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for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Monitoring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Electric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Power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Quality</w:t>
      </w:r>
      <w:proofErr w:type="spellEnd"/>
    </w:p>
    <w:p w:rsidR="00DF7561" w:rsidRPr="00846DDF" w:rsidRDefault="00DF7561" w:rsidP="00DF1FA5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846DDF">
        <w:rPr>
          <w:bCs/>
          <w:sz w:val="24"/>
          <w:szCs w:val="24"/>
        </w:rPr>
        <w:t>Power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Quality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in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Modern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Power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Systems</w:t>
      </w:r>
      <w:proofErr w:type="spellEnd"/>
      <w:r w:rsidRPr="00846DDF">
        <w:rPr>
          <w:bCs/>
          <w:sz w:val="24"/>
          <w:szCs w:val="24"/>
        </w:rPr>
        <w:t xml:space="preserve"> // S. </w:t>
      </w:r>
      <w:proofErr w:type="spellStart"/>
      <w:r w:rsidRPr="00846DDF">
        <w:rPr>
          <w:bCs/>
          <w:sz w:val="24"/>
          <w:szCs w:val="24"/>
        </w:rPr>
        <w:t>Padmanaban</w:t>
      </w:r>
      <w:proofErr w:type="spellEnd"/>
      <w:r w:rsidRPr="00846DDF">
        <w:rPr>
          <w:bCs/>
          <w:sz w:val="24"/>
          <w:szCs w:val="24"/>
        </w:rPr>
        <w:t xml:space="preserve">, C. </w:t>
      </w:r>
      <w:proofErr w:type="spellStart"/>
      <w:r w:rsidRPr="00846DDF">
        <w:rPr>
          <w:bCs/>
          <w:sz w:val="24"/>
          <w:szCs w:val="24"/>
        </w:rPr>
        <w:t>Sharmeela</w:t>
      </w:r>
      <w:proofErr w:type="spellEnd"/>
      <w:r w:rsidRPr="00846DDF">
        <w:rPr>
          <w:bCs/>
          <w:sz w:val="24"/>
          <w:szCs w:val="24"/>
        </w:rPr>
        <w:t xml:space="preserve">, </w:t>
      </w:r>
      <w:proofErr w:type="spellStart"/>
      <w:r w:rsidRPr="00846DDF">
        <w:rPr>
          <w:bCs/>
          <w:sz w:val="24"/>
          <w:szCs w:val="24"/>
        </w:rPr>
        <w:t>Jens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Bo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Holm-Nielsen</w:t>
      </w:r>
      <w:proofErr w:type="spellEnd"/>
      <w:r w:rsidRPr="00846DDF">
        <w:rPr>
          <w:bCs/>
          <w:sz w:val="24"/>
          <w:szCs w:val="24"/>
        </w:rPr>
        <w:t xml:space="preserve">, P. </w:t>
      </w:r>
      <w:proofErr w:type="spellStart"/>
      <w:r w:rsidRPr="00846DDF">
        <w:rPr>
          <w:bCs/>
          <w:sz w:val="24"/>
          <w:szCs w:val="24"/>
        </w:rPr>
        <w:t>Sivaraman</w:t>
      </w:r>
      <w:proofErr w:type="spellEnd"/>
      <w:r w:rsidRPr="00846DDF">
        <w:rPr>
          <w:bCs/>
          <w:sz w:val="24"/>
          <w:szCs w:val="24"/>
        </w:rPr>
        <w:t xml:space="preserve">. – </w:t>
      </w:r>
      <w:proofErr w:type="spellStart"/>
      <w:r w:rsidRPr="00846DDF">
        <w:rPr>
          <w:bCs/>
          <w:sz w:val="24"/>
          <w:szCs w:val="24"/>
        </w:rPr>
        <w:t>Academic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Press</w:t>
      </w:r>
      <w:proofErr w:type="spellEnd"/>
      <w:r w:rsidRPr="00846DDF">
        <w:rPr>
          <w:bCs/>
          <w:sz w:val="24"/>
          <w:szCs w:val="24"/>
        </w:rPr>
        <w:t xml:space="preserve">; 1st </w:t>
      </w:r>
      <w:proofErr w:type="spellStart"/>
      <w:r w:rsidRPr="00846DDF">
        <w:rPr>
          <w:bCs/>
          <w:sz w:val="24"/>
          <w:szCs w:val="24"/>
        </w:rPr>
        <w:t>edition</w:t>
      </w:r>
      <w:proofErr w:type="spellEnd"/>
      <w:r w:rsidRPr="00846DDF">
        <w:rPr>
          <w:bCs/>
          <w:sz w:val="24"/>
          <w:szCs w:val="24"/>
        </w:rPr>
        <w:t>, 2020 – 352 p.</w:t>
      </w:r>
    </w:p>
    <w:p w:rsidR="00DF7561" w:rsidRPr="00846DDF" w:rsidRDefault="00DF7561" w:rsidP="00DF1FA5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846DDF">
        <w:rPr>
          <w:bCs/>
          <w:sz w:val="24"/>
          <w:szCs w:val="24"/>
        </w:rPr>
        <w:t>Electric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Power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Quality</w:t>
      </w:r>
      <w:proofErr w:type="spellEnd"/>
      <w:r w:rsidRPr="00846DDF">
        <w:rPr>
          <w:bCs/>
          <w:sz w:val="24"/>
          <w:szCs w:val="24"/>
        </w:rPr>
        <w:t xml:space="preserve"> // S. </w:t>
      </w:r>
      <w:proofErr w:type="spellStart"/>
      <w:r w:rsidRPr="00846DDF">
        <w:rPr>
          <w:bCs/>
          <w:sz w:val="24"/>
          <w:szCs w:val="24"/>
        </w:rPr>
        <w:t>Chattopadhyay</w:t>
      </w:r>
      <w:proofErr w:type="spellEnd"/>
      <w:r w:rsidRPr="00846DDF">
        <w:rPr>
          <w:bCs/>
          <w:sz w:val="24"/>
          <w:szCs w:val="24"/>
        </w:rPr>
        <w:t>, M..</w:t>
      </w:r>
      <w:r w:rsidR="00DF1FA5" w:rsidRPr="00846DDF">
        <w:rPr>
          <w:bCs/>
          <w:sz w:val="24"/>
          <w:szCs w:val="24"/>
        </w:rPr>
        <w:t xml:space="preserve"> </w:t>
      </w:r>
      <w:proofErr w:type="spellStart"/>
      <w:r w:rsidR="00DF1FA5" w:rsidRPr="00846DDF">
        <w:rPr>
          <w:bCs/>
          <w:sz w:val="24"/>
          <w:szCs w:val="24"/>
        </w:rPr>
        <w:t>Mitra</w:t>
      </w:r>
      <w:proofErr w:type="spellEnd"/>
      <w:r w:rsidRPr="00846DDF">
        <w:rPr>
          <w:bCs/>
          <w:sz w:val="24"/>
          <w:szCs w:val="24"/>
        </w:rPr>
        <w:t>, S.</w:t>
      </w:r>
      <w:r w:rsidR="00DF1FA5" w:rsidRPr="00846DDF">
        <w:rPr>
          <w:bCs/>
          <w:sz w:val="24"/>
          <w:szCs w:val="24"/>
        </w:rPr>
        <w:t xml:space="preserve"> </w:t>
      </w:r>
      <w:proofErr w:type="spellStart"/>
      <w:r w:rsidR="00DF1FA5" w:rsidRPr="00846DDF">
        <w:rPr>
          <w:bCs/>
          <w:sz w:val="24"/>
          <w:szCs w:val="24"/>
        </w:rPr>
        <w:t>Sengupta</w:t>
      </w:r>
      <w:proofErr w:type="spellEnd"/>
      <w:r w:rsidRPr="00846DDF">
        <w:rPr>
          <w:bCs/>
          <w:sz w:val="24"/>
          <w:szCs w:val="24"/>
        </w:rPr>
        <w:t>.</w:t>
      </w:r>
      <w:r w:rsidR="00DF1FA5" w:rsidRPr="00846DDF">
        <w:rPr>
          <w:bCs/>
          <w:sz w:val="24"/>
          <w:szCs w:val="24"/>
        </w:rPr>
        <w:t xml:space="preserve"> –</w:t>
      </w:r>
      <w:r w:rsidRPr="00846DDF">
        <w:rPr>
          <w:bCs/>
          <w:sz w:val="24"/>
          <w:szCs w:val="24"/>
        </w:rPr>
        <w:t xml:space="preserve"> </w:t>
      </w:r>
      <w:proofErr w:type="spellStart"/>
      <w:r w:rsidR="00DF1FA5" w:rsidRPr="00846DDF">
        <w:rPr>
          <w:bCs/>
          <w:sz w:val="24"/>
          <w:szCs w:val="24"/>
        </w:rPr>
        <w:t>Springer</w:t>
      </w:r>
      <w:proofErr w:type="spellEnd"/>
      <w:r w:rsidR="00DF1FA5" w:rsidRPr="00846DDF">
        <w:rPr>
          <w:bCs/>
          <w:sz w:val="24"/>
          <w:szCs w:val="24"/>
        </w:rPr>
        <w:t xml:space="preserve"> </w:t>
      </w:r>
      <w:r w:rsidRPr="00846DDF">
        <w:rPr>
          <w:bCs/>
          <w:sz w:val="24"/>
          <w:szCs w:val="24"/>
        </w:rPr>
        <w:t xml:space="preserve">2011th </w:t>
      </w:r>
      <w:proofErr w:type="spellStart"/>
      <w:r w:rsidRPr="00846DDF">
        <w:rPr>
          <w:bCs/>
          <w:sz w:val="24"/>
          <w:szCs w:val="24"/>
        </w:rPr>
        <w:t>edition</w:t>
      </w:r>
      <w:proofErr w:type="spellEnd"/>
      <w:r w:rsidRPr="00846DDF">
        <w:rPr>
          <w:bCs/>
          <w:sz w:val="24"/>
          <w:szCs w:val="24"/>
        </w:rPr>
        <w:t>, 2011. – 300 p</w:t>
      </w:r>
    </w:p>
    <w:p w:rsidR="00DF1FA5" w:rsidRPr="00846DDF" w:rsidRDefault="00DF1FA5" w:rsidP="00DF1FA5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846DDF">
        <w:rPr>
          <w:bCs/>
          <w:sz w:val="24"/>
          <w:szCs w:val="24"/>
        </w:rPr>
        <w:t>Power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Quality</w:t>
      </w:r>
      <w:proofErr w:type="spellEnd"/>
      <w:r w:rsidRPr="00846DDF">
        <w:rPr>
          <w:bCs/>
          <w:sz w:val="24"/>
          <w:szCs w:val="24"/>
        </w:rPr>
        <w:t xml:space="preserve">: </w:t>
      </w:r>
      <w:proofErr w:type="spellStart"/>
      <w:r w:rsidRPr="00846DDF">
        <w:rPr>
          <w:bCs/>
          <w:sz w:val="24"/>
          <w:szCs w:val="24"/>
        </w:rPr>
        <w:t>Problems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and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Mitigation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Techniques</w:t>
      </w:r>
      <w:proofErr w:type="spellEnd"/>
      <w:r w:rsidRPr="00846DDF">
        <w:rPr>
          <w:bCs/>
          <w:sz w:val="24"/>
          <w:szCs w:val="24"/>
        </w:rPr>
        <w:t xml:space="preserve"> // </w:t>
      </w:r>
      <w:proofErr w:type="spellStart"/>
      <w:r w:rsidRPr="00846DDF">
        <w:rPr>
          <w:bCs/>
          <w:sz w:val="24"/>
          <w:szCs w:val="24"/>
        </w:rPr>
        <w:t>Bhim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Singh</w:t>
      </w:r>
      <w:proofErr w:type="spellEnd"/>
      <w:r w:rsidRPr="00846DDF">
        <w:rPr>
          <w:bCs/>
          <w:sz w:val="24"/>
          <w:szCs w:val="24"/>
        </w:rPr>
        <w:t xml:space="preserve">, </w:t>
      </w:r>
      <w:proofErr w:type="spellStart"/>
      <w:r w:rsidRPr="00846DDF">
        <w:rPr>
          <w:bCs/>
          <w:sz w:val="24"/>
          <w:szCs w:val="24"/>
        </w:rPr>
        <w:t>Ambrish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Chandra</w:t>
      </w:r>
      <w:proofErr w:type="spellEnd"/>
      <w:r w:rsidRPr="00846DDF">
        <w:rPr>
          <w:bCs/>
          <w:sz w:val="24"/>
          <w:szCs w:val="24"/>
        </w:rPr>
        <w:t xml:space="preserve">, </w:t>
      </w:r>
      <w:proofErr w:type="spellStart"/>
      <w:r w:rsidRPr="00846DDF">
        <w:rPr>
          <w:bCs/>
          <w:sz w:val="24"/>
          <w:szCs w:val="24"/>
        </w:rPr>
        <w:t>Kamal</w:t>
      </w:r>
      <w:proofErr w:type="spellEnd"/>
      <w:r w:rsidRPr="00846DDF">
        <w:rPr>
          <w:bCs/>
          <w:sz w:val="24"/>
          <w:szCs w:val="24"/>
        </w:rPr>
        <w:t xml:space="preserve"> Al-Haddad. – </w:t>
      </w:r>
      <w:proofErr w:type="spellStart"/>
      <w:r w:rsidRPr="00846DDF">
        <w:rPr>
          <w:bCs/>
          <w:sz w:val="24"/>
          <w:szCs w:val="24"/>
        </w:rPr>
        <w:t>John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Wiley</w:t>
      </w:r>
      <w:proofErr w:type="spellEnd"/>
      <w:r w:rsidRPr="00846DDF">
        <w:rPr>
          <w:bCs/>
          <w:sz w:val="24"/>
          <w:szCs w:val="24"/>
        </w:rPr>
        <w:t xml:space="preserve"> &amp; </w:t>
      </w:r>
      <w:proofErr w:type="spellStart"/>
      <w:r w:rsidRPr="00846DDF">
        <w:rPr>
          <w:bCs/>
          <w:sz w:val="24"/>
          <w:szCs w:val="24"/>
        </w:rPr>
        <w:t>Sons</w:t>
      </w:r>
      <w:proofErr w:type="spellEnd"/>
      <w:r w:rsidRPr="00846DDF">
        <w:rPr>
          <w:bCs/>
          <w:sz w:val="24"/>
          <w:szCs w:val="24"/>
        </w:rPr>
        <w:t>, 2015. –579p.</w:t>
      </w:r>
    </w:p>
    <w:p w:rsidR="00DF1FA5" w:rsidRPr="00846DDF" w:rsidRDefault="00DF1FA5" w:rsidP="00DF1FA5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846DDF">
        <w:rPr>
          <w:bCs/>
          <w:sz w:val="24"/>
          <w:szCs w:val="24"/>
        </w:rPr>
        <w:t>Power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Quality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Issues</w:t>
      </w:r>
      <w:proofErr w:type="spellEnd"/>
      <w:r w:rsidRPr="00846DDF">
        <w:rPr>
          <w:bCs/>
          <w:sz w:val="24"/>
          <w:szCs w:val="24"/>
        </w:rPr>
        <w:t xml:space="preserve">: </w:t>
      </w:r>
      <w:proofErr w:type="spellStart"/>
      <w:r w:rsidRPr="00846DDF">
        <w:rPr>
          <w:bCs/>
          <w:sz w:val="24"/>
          <w:szCs w:val="24"/>
        </w:rPr>
        <w:t>Current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Harmonics</w:t>
      </w:r>
      <w:proofErr w:type="spellEnd"/>
      <w:r w:rsidRPr="00846DDF">
        <w:rPr>
          <w:bCs/>
          <w:sz w:val="24"/>
          <w:szCs w:val="24"/>
        </w:rPr>
        <w:t xml:space="preserve"> 1st </w:t>
      </w:r>
      <w:proofErr w:type="spellStart"/>
      <w:r w:rsidRPr="00846DDF">
        <w:rPr>
          <w:bCs/>
          <w:sz w:val="24"/>
          <w:szCs w:val="24"/>
        </w:rPr>
        <w:t>Edition</w:t>
      </w:r>
      <w:proofErr w:type="spellEnd"/>
      <w:r w:rsidRPr="00846DDF">
        <w:rPr>
          <w:bCs/>
          <w:sz w:val="24"/>
          <w:szCs w:val="24"/>
        </w:rPr>
        <w:t xml:space="preserve"> // </w:t>
      </w:r>
      <w:proofErr w:type="spellStart"/>
      <w:r w:rsidRPr="00846DDF">
        <w:rPr>
          <w:bCs/>
          <w:sz w:val="24"/>
          <w:szCs w:val="24"/>
        </w:rPr>
        <w:t>Suresh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Mikkili</w:t>
      </w:r>
      <w:proofErr w:type="spellEnd"/>
      <w:r w:rsidRPr="00846DDF">
        <w:rPr>
          <w:bCs/>
          <w:sz w:val="24"/>
          <w:szCs w:val="24"/>
        </w:rPr>
        <w:t xml:space="preserve">, </w:t>
      </w:r>
      <w:proofErr w:type="spellStart"/>
      <w:r w:rsidRPr="00846DDF">
        <w:rPr>
          <w:bCs/>
          <w:sz w:val="24"/>
          <w:szCs w:val="24"/>
        </w:rPr>
        <w:t>Anup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Kumar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Panda</w:t>
      </w:r>
      <w:proofErr w:type="spellEnd"/>
      <w:r w:rsidRPr="00846DDF">
        <w:rPr>
          <w:bCs/>
          <w:sz w:val="24"/>
          <w:szCs w:val="24"/>
        </w:rPr>
        <w:t>. – CRC Press,2015 – 160p.</w:t>
      </w:r>
    </w:p>
    <w:p w:rsidR="00DF1FA5" w:rsidRPr="00846DDF" w:rsidRDefault="00DF1FA5" w:rsidP="00DF1FA5">
      <w:pPr>
        <w:widowControl/>
        <w:numPr>
          <w:ilvl w:val="0"/>
          <w:numId w:val="27"/>
        </w:numPr>
        <w:autoSpaceDE/>
        <w:autoSpaceDN/>
        <w:jc w:val="both"/>
        <w:rPr>
          <w:bCs/>
          <w:sz w:val="24"/>
          <w:szCs w:val="24"/>
        </w:rPr>
      </w:pPr>
      <w:proofErr w:type="spellStart"/>
      <w:r w:rsidRPr="00846DDF">
        <w:rPr>
          <w:bCs/>
          <w:sz w:val="24"/>
          <w:szCs w:val="24"/>
        </w:rPr>
        <w:t>Power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Quality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in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Future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Electrical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Power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Systems</w:t>
      </w:r>
      <w:proofErr w:type="spellEnd"/>
      <w:r w:rsidRPr="00846DDF">
        <w:rPr>
          <w:bCs/>
          <w:sz w:val="24"/>
          <w:szCs w:val="24"/>
        </w:rPr>
        <w:t xml:space="preserve"> // </w:t>
      </w:r>
      <w:proofErr w:type="spellStart"/>
      <w:r w:rsidRPr="00846DDF">
        <w:rPr>
          <w:bCs/>
          <w:sz w:val="24"/>
          <w:szCs w:val="24"/>
        </w:rPr>
        <w:t>Ahmed</w:t>
      </w:r>
      <w:proofErr w:type="spellEnd"/>
      <w:r w:rsidRPr="00846DDF">
        <w:rPr>
          <w:bCs/>
          <w:sz w:val="24"/>
          <w:szCs w:val="24"/>
        </w:rPr>
        <w:t xml:space="preserve"> F. </w:t>
      </w:r>
      <w:proofErr w:type="spellStart"/>
      <w:r w:rsidRPr="00846DDF">
        <w:rPr>
          <w:bCs/>
          <w:sz w:val="24"/>
          <w:szCs w:val="24"/>
        </w:rPr>
        <w:t>Zobaa</w:t>
      </w:r>
      <w:proofErr w:type="spellEnd"/>
      <w:r w:rsidRPr="00846DDF">
        <w:rPr>
          <w:bCs/>
          <w:sz w:val="24"/>
          <w:szCs w:val="24"/>
        </w:rPr>
        <w:t xml:space="preserve">, </w:t>
      </w:r>
      <w:proofErr w:type="spellStart"/>
      <w:r w:rsidRPr="00846DDF">
        <w:rPr>
          <w:bCs/>
          <w:sz w:val="24"/>
          <w:szCs w:val="24"/>
        </w:rPr>
        <w:t>Shady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Hossam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Eldeen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Abdel</w:t>
      </w:r>
      <w:proofErr w:type="spellEnd"/>
      <w:r w:rsidRPr="00846DDF">
        <w:rPr>
          <w:bCs/>
          <w:sz w:val="24"/>
          <w:szCs w:val="24"/>
        </w:rPr>
        <w:t xml:space="preserve"> </w:t>
      </w:r>
      <w:proofErr w:type="spellStart"/>
      <w:r w:rsidRPr="00846DDF">
        <w:rPr>
          <w:bCs/>
          <w:sz w:val="24"/>
          <w:szCs w:val="24"/>
        </w:rPr>
        <w:t>Aleem</w:t>
      </w:r>
      <w:proofErr w:type="spellEnd"/>
      <w:r w:rsidRPr="00846DDF">
        <w:rPr>
          <w:bCs/>
          <w:sz w:val="24"/>
          <w:szCs w:val="24"/>
        </w:rPr>
        <w:t xml:space="preserve">. – </w:t>
      </w:r>
      <w:proofErr w:type="spellStart"/>
      <w:r w:rsidRPr="00846DDF">
        <w:rPr>
          <w:bCs/>
          <w:sz w:val="24"/>
          <w:szCs w:val="24"/>
        </w:rPr>
        <w:t>Energy</w:t>
      </w:r>
      <w:proofErr w:type="spellEnd"/>
      <w:r w:rsidRPr="00846DDF">
        <w:rPr>
          <w:bCs/>
          <w:sz w:val="24"/>
          <w:szCs w:val="24"/>
        </w:rPr>
        <w:t xml:space="preserve"> Engineering,2017 – 440p.</w:t>
      </w:r>
    </w:p>
    <w:p w:rsidR="00B21E51" w:rsidRPr="00846DDF" w:rsidRDefault="00B21E51">
      <w:pPr>
        <w:rPr>
          <w:color w:val="000000"/>
          <w:sz w:val="24"/>
          <w:szCs w:val="24"/>
          <w:lang w:eastAsia="uk-UA"/>
        </w:rPr>
      </w:pPr>
    </w:p>
    <w:sectPr w:rsidR="00B21E51" w:rsidRPr="00846DDF">
      <w:pgSz w:w="11910" w:h="16840"/>
      <w:pgMar w:top="480" w:right="44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7D5"/>
    <w:multiLevelType w:val="hybridMultilevel"/>
    <w:tmpl w:val="60AE7F4C"/>
    <w:lvl w:ilvl="0" w:tplc="D3A8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D0209"/>
    <w:multiLevelType w:val="hybridMultilevel"/>
    <w:tmpl w:val="623E5E4E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156C5"/>
    <w:multiLevelType w:val="hybridMultilevel"/>
    <w:tmpl w:val="30CEA1AA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748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4">
    <w:nsid w:val="21672BAC"/>
    <w:multiLevelType w:val="hybridMultilevel"/>
    <w:tmpl w:val="2CB20BEA"/>
    <w:lvl w:ilvl="0" w:tplc="68FCFF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AF6298"/>
    <w:multiLevelType w:val="hybridMultilevel"/>
    <w:tmpl w:val="3A982414"/>
    <w:lvl w:ilvl="0" w:tplc="0422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26C759BA"/>
    <w:multiLevelType w:val="hybridMultilevel"/>
    <w:tmpl w:val="20E2F99E"/>
    <w:lvl w:ilvl="0" w:tplc="CC569832">
      <w:start w:val="1"/>
      <w:numFmt w:val="decimal"/>
      <w:lvlText w:val="%1."/>
      <w:lvlJc w:val="left"/>
      <w:pPr>
        <w:ind w:left="252" w:hanging="42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A1663EE">
      <w:numFmt w:val="bullet"/>
      <w:lvlText w:val="•"/>
      <w:lvlJc w:val="left"/>
      <w:pPr>
        <w:ind w:left="1292" w:hanging="424"/>
      </w:pPr>
      <w:rPr>
        <w:rFonts w:hint="default"/>
        <w:lang w:val="uk-UA" w:eastAsia="en-US" w:bidi="ar-SA"/>
      </w:rPr>
    </w:lvl>
    <w:lvl w:ilvl="2" w:tplc="3ECA164E">
      <w:numFmt w:val="bullet"/>
      <w:lvlText w:val="•"/>
      <w:lvlJc w:val="left"/>
      <w:pPr>
        <w:ind w:left="2325" w:hanging="424"/>
      </w:pPr>
      <w:rPr>
        <w:rFonts w:hint="default"/>
        <w:lang w:val="uk-UA" w:eastAsia="en-US" w:bidi="ar-SA"/>
      </w:rPr>
    </w:lvl>
    <w:lvl w:ilvl="3" w:tplc="0674CB9E">
      <w:numFmt w:val="bullet"/>
      <w:lvlText w:val="•"/>
      <w:lvlJc w:val="left"/>
      <w:pPr>
        <w:ind w:left="3358" w:hanging="424"/>
      </w:pPr>
      <w:rPr>
        <w:rFonts w:hint="default"/>
        <w:lang w:val="uk-UA" w:eastAsia="en-US" w:bidi="ar-SA"/>
      </w:rPr>
    </w:lvl>
    <w:lvl w:ilvl="4" w:tplc="F96EBA8A">
      <w:numFmt w:val="bullet"/>
      <w:lvlText w:val="•"/>
      <w:lvlJc w:val="left"/>
      <w:pPr>
        <w:ind w:left="4391" w:hanging="424"/>
      </w:pPr>
      <w:rPr>
        <w:rFonts w:hint="default"/>
        <w:lang w:val="uk-UA" w:eastAsia="en-US" w:bidi="ar-SA"/>
      </w:rPr>
    </w:lvl>
    <w:lvl w:ilvl="5" w:tplc="F1C23CD8">
      <w:numFmt w:val="bullet"/>
      <w:lvlText w:val="•"/>
      <w:lvlJc w:val="left"/>
      <w:pPr>
        <w:ind w:left="5424" w:hanging="424"/>
      </w:pPr>
      <w:rPr>
        <w:rFonts w:hint="default"/>
        <w:lang w:val="uk-UA" w:eastAsia="en-US" w:bidi="ar-SA"/>
      </w:rPr>
    </w:lvl>
    <w:lvl w:ilvl="6" w:tplc="8CE6D910">
      <w:numFmt w:val="bullet"/>
      <w:lvlText w:val="•"/>
      <w:lvlJc w:val="left"/>
      <w:pPr>
        <w:ind w:left="6456" w:hanging="424"/>
      </w:pPr>
      <w:rPr>
        <w:rFonts w:hint="default"/>
        <w:lang w:val="uk-UA" w:eastAsia="en-US" w:bidi="ar-SA"/>
      </w:rPr>
    </w:lvl>
    <w:lvl w:ilvl="7" w:tplc="BFDCD98E">
      <w:numFmt w:val="bullet"/>
      <w:lvlText w:val="•"/>
      <w:lvlJc w:val="left"/>
      <w:pPr>
        <w:ind w:left="7489" w:hanging="424"/>
      </w:pPr>
      <w:rPr>
        <w:rFonts w:hint="default"/>
        <w:lang w:val="uk-UA" w:eastAsia="en-US" w:bidi="ar-SA"/>
      </w:rPr>
    </w:lvl>
    <w:lvl w:ilvl="8" w:tplc="A3243E8A">
      <w:numFmt w:val="bullet"/>
      <w:lvlText w:val="•"/>
      <w:lvlJc w:val="left"/>
      <w:pPr>
        <w:ind w:left="8522" w:hanging="424"/>
      </w:pPr>
      <w:rPr>
        <w:rFonts w:hint="default"/>
        <w:lang w:val="uk-UA" w:eastAsia="en-US" w:bidi="ar-SA"/>
      </w:rPr>
    </w:lvl>
  </w:abstractNum>
  <w:abstractNum w:abstractNumId="7">
    <w:nsid w:val="26DB6A52"/>
    <w:multiLevelType w:val="multilevel"/>
    <w:tmpl w:val="31E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41CB0"/>
    <w:multiLevelType w:val="hybridMultilevel"/>
    <w:tmpl w:val="767282D0"/>
    <w:lvl w:ilvl="0" w:tplc="D80A786C">
      <w:numFmt w:val="bullet"/>
      <w:pStyle w:val="a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557E6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10">
    <w:nsid w:val="40A95B71"/>
    <w:multiLevelType w:val="singleLevel"/>
    <w:tmpl w:val="7AFC9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47AB1FDC"/>
    <w:multiLevelType w:val="hybridMultilevel"/>
    <w:tmpl w:val="E0F47562"/>
    <w:lvl w:ilvl="0" w:tplc="7AFC974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902B9"/>
    <w:multiLevelType w:val="hybridMultilevel"/>
    <w:tmpl w:val="45EE2F62"/>
    <w:lvl w:ilvl="0" w:tplc="38DE0E9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97766"/>
    <w:multiLevelType w:val="hybridMultilevel"/>
    <w:tmpl w:val="B66E07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F1D321E"/>
    <w:multiLevelType w:val="hybridMultilevel"/>
    <w:tmpl w:val="2D0A28EA"/>
    <w:lvl w:ilvl="0" w:tplc="76F63EC2">
      <w:numFmt w:val="bullet"/>
      <w:lvlText w:val="–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5FAA4BD3"/>
    <w:multiLevelType w:val="hybridMultilevel"/>
    <w:tmpl w:val="1F3E1840"/>
    <w:lvl w:ilvl="0" w:tplc="38DE0E9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549CF"/>
    <w:multiLevelType w:val="hybridMultilevel"/>
    <w:tmpl w:val="8DCC4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C3687"/>
    <w:multiLevelType w:val="hybridMultilevel"/>
    <w:tmpl w:val="30C451EE"/>
    <w:lvl w:ilvl="0" w:tplc="469ADE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486F66"/>
    <w:multiLevelType w:val="multilevel"/>
    <w:tmpl w:val="E6B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51FC7"/>
    <w:multiLevelType w:val="multilevel"/>
    <w:tmpl w:val="5C9C4B9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8EC6CFA"/>
    <w:multiLevelType w:val="hybridMultilevel"/>
    <w:tmpl w:val="E292AA24"/>
    <w:lvl w:ilvl="0" w:tplc="8952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2554BD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24">
    <w:nsid w:val="6DF76D49"/>
    <w:multiLevelType w:val="multilevel"/>
    <w:tmpl w:val="5C9C4B9A"/>
    <w:numStyleLink w:val="1"/>
  </w:abstractNum>
  <w:abstractNum w:abstractNumId="25">
    <w:nsid w:val="70E72F6F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26">
    <w:nsid w:val="77153C4B"/>
    <w:multiLevelType w:val="hybridMultilevel"/>
    <w:tmpl w:val="812A99F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17"/>
  </w:num>
  <w:num w:numId="10">
    <w:abstractNumId w:val="7"/>
  </w:num>
  <w:num w:numId="11">
    <w:abstractNumId w:val="20"/>
  </w:num>
  <w:num w:numId="12">
    <w:abstractNumId w:val="15"/>
  </w:num>
  <w:num w:numId="13">
    <w:abstractNumId w:val="23"/>
  </w:num>
  <w:num w:numId="14">
    <w:abstractNumId w:val="0"/>
  </w:num>
  <w:num w:numId="15">
    <w:abstractNumId w:val="1"/>
  </w:num>
  <w:num w:numId="16">
    <w:abstractNumId w:val="4"/>
  </w:num>
  <w:num w:numId="17">
    <w:abstractNumId w:val="8"/>
  </w:num>
  <w:num w:numId="18">
    <w:abstractNumId w:val="22"/>
  </w:num>
  <w:num w:numId="19">
    <w:abstractNumId w:val="16"/>
  </w:num>
  <w:num w:numId="20">
    <w:abstractNumId w:val="14"/>
  </w:num>
  <w:num w:numId="21">
    <w:abstractNumId w:val="19"/>
  </w:num>
  <w:num w:numId="22">
    <w:abstractNumId w:val="18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6F"/>
    <w:rsid w:val="00007D78"/>
    <w:rsid w:val="000173C0"/>
    <w:rsid w:val="00034D1F"/>
    <w:rsid w:val="0006765A"/>
    <w:rsid w:val="00076AE9"/>
    <w:rsid w:val="00104AF4"/>
    <w:rsid w:val="001B075B"/>
    <w:rsid w:val="002523A7"/>
    <w:rsid w:val="002623FE"/>
    <w:rsid w:val="002B7A8E"/>
    <w:rsid w:val="003579A9"/>
    <w:rsid w:val="00372752"/>
    <w:rsid w:val="00412B37"/>
    <w:rsid w:val="00421DC4"/>
    <w:rsid w:val="00432320"/>
    <w:rsid w:val="004A6EE8"/>
    <w:rsid w:val="00561044"/>
    <w:rsid w:val="00573926"/>
    <w:rsid w:val="0058432A"/>
    <w:rsid w:val="00585411"/>
    <w:rsid w:val="00594383"/>
    <w:rsid w:val="005944D4"/>
    <w:rsid w:val="005A3F83"/>
    <w:rsid w:val="00643D50"/>
    <w:rsid w:val="006470E3"/>
    <w:rsid w:val="006C7123"/>
    <w:rsid w:val="006E18FF"/>
    <w:rsid w:val="006E21B7"/>
    <w:rsid w:val="006E5813"/>
    <w:rsid w:val="007072BF"/>
    <w:rsid w:val="00796EBF"/>
    <w:rsid w:val="007D1A97"/>
    <w:rsid w:val="007E7CCD"/>
    <w:rsid w:val="00822EDC"/>
    <w:rsid w:val="00846DDF"/>
    <w:rsid w:val="008F3E8F"/>
    <w:rsid w:val="009B175A"/>
    <w:rsid w:val="009B58B9"/>
    <w:rsid w:val="009D27EF"/>
    <w:rsid w:val="00A15837"/>
    <w:rsid w:val="00A16FC4"/>
    <w:rsid w:val="00A51A24"/>
    <w:rsid w:val="00A5440B"/>
    <w:rsid w:val="00A64145"/>
    <w:rsid w:val="00A95B50"/>
    <w:rsid w:val="00AA0B49"/>
    <w:rsid w:val="00AE3802"/>
    <w:rsid w:val="00B07401"/>
    <w:rsid w:val="00B12DFA"/>
    <w:rsid w:val="00B21E51"/>
    <w:rsid w:val="00B51A72"/>
    <w:rsid w:val="00B538DD"/>
    <w:rsid w:val="00B63E5F"/>
    <w:rsid w:val="00B65856"/>
    <w:rsid w:val="00B9056F"/>
    <w:rsid w:val="00BC7DB7"/>
    <w:rsid w:val="00CA6B72"/>
    <w:rsid w:val="00CB1FD6"/>
    <w:rsid w:val="00CC0A81"/>
    <w:rsid w:val="00CD7C7D"/>
    <w:rsid w:val="00D06DBB"/>
    <w:rsid w:val="00D32EC1"/>
    <w:rsid w:val="00D7709A"/>
    <w:rsid w:val="00D94C25"/>
    <w:rsid w:val="00DA4DF4"/>
    <w:rsid w:val="00DF1FA5"/>
    <w:rsid w:val="00DF7561"/>
    <w:rsid w:val="00E209FC"/>
    <w:rsid w:val="00E2306D"/>
    <w:rsid w:val="00ED49AC"/>
    <w:rsid w:val="00F22438"/>
    <w:rsid w:val="00F275A1"/>
    <w:rsid w:val="00F277FC"/>
    <w:rsid w:val="00FE5081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7B311-84D8-4B09-B616-5875813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0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1F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paragraph" w:styleId="a6">
    <w:name w:val="List Paragraph"/>
    <w:basedOn w:val="a0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22"/>
    </w:pPr>
  </w:style>
  <w:style w:type="character" w:styleId="a7">
    <w:name w:val="page number"/>
    <w:basedOn w:val="a1"/>
    <w:rsid w:val="00796EBF"/>
  </w:style>
  <w:style w:type="character" w:styleId="a8">
    <w:name w:val="Hyperlink"/>
    <w:basedOn w:val="a1"/>
    <w:uiPriority w:val="99"/>
    <w:unhideWhenUsed/>
    <w:rsid w:val="00B51A72"/>
    <w:rPr>
      <w:color w:val="0000FF" w:themeColor="hyperlink"/>
      <w:u w:val="single"/>
    </w:rPr>
  </w:style>
  <w:style w:type="paragraph" w:customStyle="1" w:styleId="3">
    <w:name w:val="Основной текст3"/>
    <w:basedOn w:val="a0"/>
    <w:rsid w:val="000173C0"/>
    <w:pPr>
      <w:shd w:val="clear" w:color="auto" w:fill="FFFFFF"/>
      <w:autoSpaceDE/>
      <w:autoSpaceDN/>
      <w:spacing w:after="60" w:line="0" w:lineRule="atLeast"/>
      <w:ind w:hanging="500"/>
      <w:jc w:val="both"/>
    </w:pPr>
    <w:rPr>
      <w:sz w:val="18"/>
      <w:szCs w:val="18"/>
      <w:lang w:val="ru-RU" w:eastAsia="ru-RU"/>
    </w:rPr>
  </w:style>
  <w:style w:type="paragraph" w:customStyle="1" w:styleId="11">
    <w:name w:val="Абзац списка1"/>
    <w:basedOn w:val="a0"/>
    <w:rsid w:val="000173C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30">
    <w:name w:val="30"/>
    <w:basedOn w:val="a0"/>
    <w:rsid w:val="004323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">
    <w:name w:val="Основной текст (4)_"/>
    <w:basedOn w:val="a1"/>
    <w:link w:val="40"/>
    <w:uiPriority w:val="99"/>
    <w:locked/>
    <w:rsid w:val="004A6EE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8">
    <w:name w:val="Основной текст (4) + 8"/>
    <w:aliases w:val="5 pt,Не полужирный"/>
    <w:basedOn w:val="4"/>
    <w:uiPriority w:val="99"/>
    <w:rsid w:val="004A6EE8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4A6EE8"/>
    <w:pPr>
      <w:shd w:val="clear" w:color="auto" w:fill="FFFFFF"/>
      <w:autoSpaceDE/>
      <w:autoSpaceDN/>
      <w:spacing w:line="341" w:lineRule="exact"/>
    </w:pPr>
    <w:rPr>
      <w:rFonts w:eastAsiaTheme="minorHAnsi"/>
      <w:b/>
      <w:bCs/>
      <w:sz w:val="18"/>
      <w:szCs w:val="18"/>
      <w:lang w:val="en-US"/>
    </w:rPr>
  </w:style>
  <w:style w:type="paragraph" w:customStyle="1" w:styleId="a">
    <w:name w:val="список с черточкой"/>
    <w:basedOn w:val="a0"/>
    <w:uiPriority w:val="99"/>
    <w:rsid w:val="007E7CCD"/>
    <w:pPr>
      <w:widowControl/>
      <w:numPr>
        <w:numId w:val="17"/>
      </w:numPr>
      <w:autoSpaceDE/>
      <w:autoSpaceDN/>
      <w:spacing w:line="360" w:lineRule="auto"/>
      <w:jc w:val="both"/>
    </w:pPr>
    <w:rPr>
      <w:sz w:val="24"/>
      <w:szCs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1"/>
    <w:locked/>
    <w:rsid w:val="007E7CCD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9">
    <w:name w:val="Strong"/>
    <w:basedOn w:val="a1"/>
    <w:uiPriority w:val="22"/>
    <w:qFormat/>
    <w:rsid w:val="006E18FF"/>
    <w:rPr>
      <w:b/>
      <w:bCs/>
    </w:rPr>
  </w:style>
  <w:style w:type="numbering" w:customStyle="1" w:styleId="1">
    <w:name w:val="Стиль нумерованный1"/>
    <w:rsid w:val="00076AE9"/>
    <w:pPr>
      <w:numPr>
        <w:numId w:val="25"/>
      </w:numPr>
    </w:pPr>
  </w:style>
  <w:style w:type="paragraph" w:customStyle="1" w:styleId="41">
    <w:name w:val="Знак Знак4 Знак Знак"/>
    <w:basedOn w:val="a0"/>
    <w:rsid w:val="00DF756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DF1FA5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aa">
    <w:name w:val="Normal (Web)"/>
    <w:basedOn w:val="a0"/>
    <w:uiPriority w:val="99"/>
    <w:unhideWhenUsed/>
    <w:rsid w:val="00CC0A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n.stu.cn.ua/course/view.php?id=6" TargetMode="External"/><Relationship Id="rId5" Type="http://schemas.openxmlformats.org/officeDocument/2006/relationships/hyperlink" Target="https://eim.stu.cn.ua/the-staff-of-the-depar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Учетная запись Майкрософт</cp:lastModifiedBy>
  <cp:revision>2</cp:revision>
  <dcterms:created xsi:type="dcterms:W3CDTF">2021-09-06T09:00:00Z</dcterms:created>
  <dcterms:modified xsi:type="dcterms:W3CDTF">2021-09-06T09:00:00Z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